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F387" w14:textId="49EC5EF3" w:rsidR="00DA7ED8" w:rsidRDefault="00DA7ED8" w:rsidP="000D52B2">
      <w:pPr>
        <w:spacing w:before="240"/>
        <w:contextualSpacing/>
        <w:jc w:val="both"/>
        <w:rPr>
          <w:rFonts w:ascii="Arial" w:eastAsia="Times New Roman" w:hAnsi="Arial" w:cs="Arial"/>
          <w:color w:val="323E4F" w:themeColor="text2" w:themeShade="BF"/>
          <w:lang w:val="en-US"/>
        </w:rPr>
      </w:pPr>
      <w:r w:rsidRPr="009851C7">
        <w:rPr>
          <w:rFonts w:ascii="Arial" w:eastAsia="Times New Roman" w:hAnsi="Arial" w:cs="Arial"/>
          <w:b/>
          <w:noProof/>
          <w:color w:val="323E4F" w:themeColor="text2" w:themeShade="BF"/>
          <w:sz w:val="28"/>
          <w:lang w:val="en-US"/>
        </w:rPr>
        <w:drawing>
          <wp:anchor distT="0" distB="0" distL="114300" distR="114300" simplePos="0" relativeHeight="251657216" behindDoc="0" locked="0" layoutInCell="1" allowOverlap="1" wp14:anchorId="75D864B7" wp14:editId="7EDF60DB">
            <wp:simplePos x="0" y="0"/>
            <wp:positionH relativeFrom="margin">
              <wp:align>left</wp:align>
            </wp:positionH>
            <wp:positionV relativeFrom="paragraph">
              <wp:posOffset>190500</wp:posOffset>
            </wp:positionV>
            <wp:extent cx="6932930" cy="4406900"/>
            <wp:effectExtent l="0" t="0" r="1270" b="0"/>
            <wp:wrapThrough wrapText="bothSides">
              <wp:wrapPolygon edited="0">
                <wp:start x="0" y="0"/>
                <wp:lineTo x="0" y="21476"/>
                <wp:lineTo x="21545" y="21476"/>
                <wp:lineTo x="21545" y="0"/>
                <wp:lineTo x="0" y="0"/>
              </wp:wrapPolygon>
            </wp:wrapThrough>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0" cstate="print">
                      <a:extLst>
                        <a:ext uri="{28A0092B-C50C-407E-A947-70E740481C1C}">
                          <a14:useLocalDpi xmlns:a14="http://schemas.microsoft.com/office/drawing/2010/main" val="0"/>
                        </a:ext>
                      </a:extLst>
                    </a:blip>
                    <a:srcRect t="5610" b="18053"/>
                    <a:stretch/>
                  </pic:blipFill>
                  <pic:spPr bwMode="auto">
                    <a:xfrm>
                      <a:off x="0" y="0"/>
                      <a:ext cx="6932930" cy="440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51C7">
        <w:rPr>
          <w:rFonts w:ascii="Arial" w:eastAsia="Times New Roman" w:hAnsi="Arial" w:cs="Arial"/>
          <w:color w:val="323E4F" w:themeColor="text2" w:themeShade="BF"/>
          <w:lang w:val="en-US"/>
        </w:rPr>
        <w:t xml:space="preserve">The Barrier Analysis Dialogue Series (BADS) is a </w:t>
      </w:r>
      <w:r w:rsidR="00B02376" w:rsidRPr="009851C7">
        <w:rPr>
          <w:rFonts w:ascii="Arial" w:eastAsia="Times New Roman" w:hAnsi="Arial" w:cs="Arial"/>
          <w:color w:val="323E4F" w:themeColor="text2" w:themeShade="BF"/>
          <w:lang w:val="en-US"/>
        </w:rPr>
        <w:t>bi-</w:t>
      </w:r>
      <w:r w:rsidRPr="009851C7">
        <w:rPr>
          <w:rFonts w:ascii="Arial" w:eastAsia="Times New Roman" w:hAnsi="Arial" w:cs="Arial"/>
          <w:color w:val="323E4F" w:themeColor="text2" w:themeShade="BF"/>
          <w:lang w:val="en-US"/>
        </w:rPr>
        <w:t>monthly discussion and debate around how the concept</w:t>
      </w:r>
      <w:r w:rsidR="0064377D">
        <w:rPr>
          <w:rFonts w:ascii="Arial" w:eastAsia="Times New Roman" w:hAnsi="Arial" w:cs="Arial"/>
          <w:color w:val="323E4F" w:themeColor="text2" w:themeShade="BF"/>
          <w:lang w:val="en-US"/>
        </w:rPr>
        <w:t xml:space="preserve"> of </w:t>
      </w:r>
      <w:r w:rsidRPr="009851C7">
        <w:rPr>
          <w:rFonts w:ascii="Arial" w:eastAsia="Times New Roman" w:hAnsi="Arial" w:cs="Arial"/>
          <w:color w:val="323E4F" w:themeColor="text2" w:themeShade="BF"/>
          <w:lang w:val="en-US"/>
        </w:rPr>
        <w:t xml:space="preserve">green or sustainable public procurement (SPP) and ecolabels (EL) can be applied to steer towards a greener and circular economy (CE). Get inspired by country cases (advanced and countries in development) and get insights in policies and strategies that demonstrate how governments can fundamentally change the way goods and services are procured. See the </w:t>
      </w:r>
      <w:r w:rsidR="000D52B2">
        <w:rPr>
          <w:rFonts w:ascii="Arial" w:eastAsia="Times New Roman" w:hAnsi="Arial" w:cs="Arial"/>
          <w:color w:val="323E4F" w:themeColor="text2" w:themeShade="BF"/>
          <w:lang w:val="en-US"/>
        </w:rPr>
        <w:t xml:space="preserve">full </w:t>
      </w:r>
      <w:r w:rsidRPr="009851C7">
        <w:rPr>
          <w:rFonts w:ascii="Arial" w:eastAsia="Times New Roman" w:hAnsi="Arial" w:cs="Arial"/>
          <w:color w:val="323E4F" w:themeColor="text2" w:themeShade="BF"/>
          <w:lang w:val="en-US"/>
        </w:rPr>
        <w:t xml:space="preserve">publication </w:t>
      </w:r>
      <w:r w:rsidRPr="009851C7">
        <w:rPr>
          <w:rFonts w:ascii="Arial" w:eastAsia="Times New Roman" w:hAnsi="Arial" w:cs="Arial"/>
          <w:color w:val="323E4F" w:themeColor="text2" w:themeShade="BF"/>
          <w:u w:val="single"/>
          <w:lang w:val="en-US"/>
        </w:rPr>
        <w:t>here</w:t>
      </w:r>
      <w:r w:rsidRPr="009851C7">
        <w:rPr>
          <w:rFonts w:ascii="Arial" w:eastAsia="Times New Roman" w:hAnsi="Arial" w:cs="Arial"/>
          <w:color w:val="323E4F" w:themeColor="text2" w:themeShade="BF"/>
          <w:lang w:val="en-US"/>
        </w:rPr>
        <w:t xml:space="preserve">. </w:t>
      </w:r>
    </w:p>
    <w:p w14:paraId="4DF9263B" w14:textId="77777777" w:rsidR="000D52B2" w:rsidRPr="003A2810" w:rsidRDefault="000D52B2" w:rsidP="000D52B2">
      <w:pPr>
        <w:spacing w:before="240"/>
        <w:contextualSpacing/>
        <w:jc w:val="both"/>
        <w:rPr>
          <w:rFonts w:ascii="Arial" w:eastAsia="Times New Roman" w:hAnsi="Arial" w:cs="Arial"/>
          <w:b/>
          <w:color w:val="323E4F" w:themeColor="text2" w:themeShade="BF"/>
          <w:sz w:val="28"/>
          <w:lang w:val="en-US"/>
        </w:rPr>
      </w:pPr>
    </w:p>
    <w:p w14:paraId="034B3C91" w14:textId="1D0953B0" w:rsidR="00DA7ED8" w:rsidRPr="009851C7" w:rsidRDefault="00DA7ED8" w:rsidP="00DA7ED8">
      <w:pPr>
        <w:spacing w:after="120"/>
        <w:jc w:val="both"/>
        <w:rPr>
          <w:rFonts w:ascii="Arial" w:eastAsia="Times New Roman" w:hAnsi="Arial" w:cs="Arial"/>
          <w:color w:val="323E4F" w:themeColor="text2" w:themeShade="BF"/>
          <w:lang w:val="en-US"/>
        </w:rPr>
      </w:pPr>
      <w:r w:rsidRPr="009851C7">
        <w:rPr>
          <w:rFonts w:ascii="Arial" w:eastAsia="Times New Roman" w:hAnsi="Arial" w:cs="Arial"/>
          <w:color w:val="323E4F" w:themeColor="text2" w:themeShade="BF"/>
          <w:lang w:val="en-US"/>
        </w:rPr>
        <w:t xml:space="preserve">First, we will introduce the underlaying barriers to a green and circular economy, such as externalized costs and the split incentive dilemma. This will help us to understand how to design product policies to make circular economy work. Next, we will inspire you how governments can lead the transformation by making SPP work, or simply put to “Walk the Talk”. Then, we introduce tools on how to build trust in the market through EL and other green claims, as well as green product catalogues, an important tool to boost SPP. </w:t>
      </w:r>
    </w:p>
    <w:p w14:paraId="68E1DEC1" w14:textId="527CF9D7" w:rsidR="00180960" w:rsidRPr="00180960" w:rsidRDefault="00DA7ED8" w:rsidP="00180960">
      <w:pPr>
        <w:spacing w:after="120"/>
        <w:jc w:val="both"/>
        <w:rPr>
          <w:rFonts w:ascii="Arial" w:eastAsia="Times New Roman" w:hAnsi="Arial" w:cs="Arial"/>
          <w:color w:val="323E4F" w:themeColor="text2" w:themeShade="BF"/>
          <w:lang w:val="en-US"/>
        </w:rPr>
      </w:pPr>
      <w:r w:rsidRPr="009851C7">
        <w:rPr>
          <w:rFonts w:ascii="Arial" w:eastAsia="Times New Roman" w:hAnsi="Arial" w:cs="Arial"/>
          <w:color w:val="323E4F" w:themeColor="text2" w:themeShade="BF"/>
          <w:lang w:val="en-US"/>
        </w:rPr>
        <w:t>However, we do not want to hold back on the limits of EL and SPP. There are barriers on the private sector and the government side</w:t>
      </w:r>
      <w:r w:rsidR="000D52B2">
        <w:rPr>
          <w:rFonts w:ascii="Arial" w:eastAsia="Times New Roman" w:hAnsi="Arial" w:cs="Arial"/>
          <w:color w:val="323E4F" w:themeColor="text2" w:themeShade="BF"/>
          <w:lang w:val="en-US"/>
        </w:rPr>
        <w:t xml:space="preserve"> </w:t>
      </w:r>
      <w:r w:rsidRPr="009851C7">
        <w:rPr>
          <w:rFonts w:ascii="Arial" w:eastAsia="Times New Roman" w:hAnsi="Arial" w:cs="Arial"/>
          <w:color w:val="323E4F" w:themeColor="text2" w:themeShade="BF"/>
          <w:lang w:val="en-US"/>
        </w:rPr>
        <w:t xml:space="preserve">which needs to be addressed. In economies with insufficient domestic manufacturing sector the EL tool needs special attention, while the mismatch with supplier branding strategy and fast innovation cycles of products might additionally hinder an effective implementation of EL. Also, the critical support of the government to strengthen EL through SPP might be hindered, if EL are private or </w:t>
      </w:r>
      <w:proofErr w:type="gramStart"/>
      <w:r w:rsidRPr="009851C7">
        <w:rPr>
          <w:rFonts w:ascii="Arial" w:eastAsia="Times New Roman" w:hAnsi="Arial" w:cs="Arial"/>
          <w:color w:val="323E4F" w:themeColor="text2" w:themeShade="BF"/>
          <w:lang w:val="en-US"/>
        </w:rPr>
        <w:t>civil-society</w:t>
      </w:r>
      <w:proofErr w:type="gramEnd"/>
      <w:r w:rsidRPr="009851C7">
        <w:rPr>
          <w:rFonts w:ascii="Arial" w:eastAsia="Times New Roman" w:hAnsi="Arial" w:cs="Arial"/>
          <w:color w:val="323E4F" w:themeColor="text2" w:themeShade="BF"/>
          <w:lang w:val="en-US"/>
        </w:rPr>
        <w:t xml:space="preserve"> run. For SPP in return political support, a robust institutionalization and clear mandates are pivotal. We will guide you on how to get started and how to succeed with E</w:t>
      </w:r>
      <w:r w:rsidR="00696441">
        <w:rPr>
          <w:rFonts w:ascii="Arial" w:eastAsia="Times New Roman" w:hAnsi="Arial" w:cs="Arial"/>
          <w:color w:val="323E4F" w:themeColor="text2" w:themeShade="BF"/>
          <w:lang w:val="en-US"/>
        </w:rPr>
        <w:t>L</w:t>
      </w:r>
      <w:r w:rsidRPr="009851C7">
        <w:rPr>
          <w:rFonts w:ascii="Arial" w:eastAsia="Times New Roman" w:hAnsi="Arial" w:cs="Arial"/>
          <w:color w:val="323E4F" w:themeColor="text2" w:themeShade="BF"/>
          <w:lang w:val="en-US"/>
        </w:rPr>
        <w:t xml:space="preserve"> and SPP.</w:t>
      </w:r>
    </w:p>
    <w:p w14:paraId="6CCFF3A8" w14:textId="5461A327" w:rsidR="00180960" w:rsidRDefault="00180960" w:rsidP="00DA7ED8">
      <w:pPr>
        <w:spacing w:before="240"/>
        <w:contextualSpacing/>
        <w:jc w:val="both"/>
        <w:rPr>
          <w:rFonts w:ascii="Arial" w:eastAsia="Times New Roman" w:hAnsi="Arial" w:cs="Arial"/>
          <w:b/>
          <w:color w:val="323E4F" w:themeColor="text2" w:themeShade="BF"/>
          <w:sz w:val="24"/>
          <w:szCs w:val="32"/>
          <w:lang w:val="en-US"/>
        </w:rPr>
      </w:pPr>
    </w:p>
    <w:p w14:paraId="3719B943" w14:textId="275D7D55" w:rsidR="00DA7ED8" w:rsidRPr="009851C7" w:rsidRDefault="00DA7ED8" w:rsidP="00DA7ED8">
      <w:pPr>
        <w:spacing w:before="240"/>
        <w:contextualSpacing/>
        <w:jc w:val="both"/>
        <w:rPr>
          <w:rFonts w:ascii="Arial" w:eastAsia="Times New Roman" w:hAnsi="Arial" w:cs="Arial"/>
          <w:b/>
          <w:color w:val="323E4F" w:themeColor="text2" w:themeShade="BF"/>
          <w:sz w:val="24"/>
          <w:szCs w:val="32"/>
          <w:lang w:val="en-US"/>
        </w:rPr>
      </w:pPr>
      <w:r w:rsidRPr="009851C7">
        <w:rPr>
          <w:rFonts w:ascii="Arial" w:eastAsia="Times New Roman" w:hAnsi="Arial" w:cs="Arial"/>
          <w:b/>
          <w:color w:val="323E4F" w:themeColor="text2" w:themeShade="BF"/>
          <w:sz w:val="24"/>
          <w:szCs w:val="32"/>
          <w:lang w:val="en-US"/>
        </w:rPr>
        <w:t>Objectives</w:t>
      </w:r>
    </w:p>
    <w:p w14:paraId="70E51056" w14:textId="4A7FD02D" w:rsidR="00DA7ED8" w:rsidRPr="009851C7" w:rsidRDefault="00DA7ED8" w:rsidP="00DA7ED8">
      <w:pPr>
        <w:pStyle w:val="Listenabsatz"/>
        <w:numPr>
          <w:ilvl w:val="0"/>
          <w:numId w:val="5"/>
        </w:numPr>
        <w:spacing w:after="0" w:line="240" w:lineRule="auto"/>
        <w:ind w:left="270" w:hanging="270"/>
        <w:jc w:val="both"/>
        <w:rPr>
          <w:color w:val="323E4F" w:themeColor="text2" w:themeShade="BF"/>
          <w:lang w:val="en-US"/>
        </w:rPr>
      </w:pPr>
      <w:r w:rsidRPr="009851C7">
        <w:rPr>
          <w:rFonts w:ascii="Arial" w:eastAsia="Times New Roman" w:hAnsi="Arial" w:cs="Arial"/>
          <w:b/>
          <w:bCs/>
          <w:color w:val="323E4F" w:themeColor="text2" w:themeShade="BF"/>
          <w:lang w:val="en-US"/>
        </w:rPr>
        <w:t>To accrue</w:t>
      </w:r>
      <w:r w:rsidRPr="009851C7">
        <w:rPr>
          <w:rFonts w:ascii="Arial" w:eastAsia="Times New Roman" w:hAnsi="Arial" w:cs="Arial"/>
          <w:color w:val="323E4F" w:themeColor="text2" w:themeShade="BF"/>
          <w:lang w:val="en-US"/>
        </w:rPr>
        <w:t xml:space="preserve"> </w:t>
      </w:r>
      <w:r w:rsidRPr="009851C7">
        <w:rPr>
          <w:rFonts w:ascii="Arial" w:eastAsia="Arial" w:hAnsi="Arial" w:cs="Arial"/>
          <w:color w:val="323E4F" w:themeColor="text2" w:themeShade="BF"/>
          <w:lang w:val="en-US"/>
        </w:rPr>
        <w:t>policymakers</w:t>
      </w:r>
      <w:r w:rsidRPr="009851C7">
        <w:rPr>
          <w:rFonts w:ascii="Arial" w:eastAsia="Times New Roman" w:hAnsi="Arial" w:cs="Arial"/>
          <w:color w:val="323E4F" w:themeColor="text2" w:themeShade="BF"/>
          <w:lang w:val="en-US"/>
        </w:rPr>
        <w:t xml:space="preserve">, </w:t>
      </w:r>
      <w:proofErr w:type="spellStart"/>
      <w:r w:rsidRPr="009851C7">
        <w:rPr>
          <w:rFonts w:ascii="Arial" w:hAnsi="Arial" w:cs="Arial"/>
          <w:color w:val="323E4F" w:themeColor="text2" w:themeShade="BF"/>
        </w:rPr>
        <w:t>experts</w:t>
      </w:r>
      <w:proofErr w:type="spellEnd"/>
      <w:r w:rsidRPr="009851C7">
        <w:rPr>
          <w:rFonts w:ascii="Arial" w:hAnsi="Arial" w:cs="Arial"/>
          <w:color w:val="323E4F" w:themeColor="text2" w:themeShade="BF"/>
        </w:rPr>
        <w:t xml:space="preserve">, </w:t>
      </w:r>
      <w:proofErr w:type="spellStart"/>
      <w:proofErr w:type="gramStart"/>
      <w:r w:rsidRPr="009851C7">
        <w:rPr>
          <w:rFonts w:ascii="Arial" w:hAnsi="Arial" w:cs="Arial"/>
          <w:color w:val="323E4F" w:themeColor="text2" w:themeShade="BF"/>
        </w:rPr>
        <w:t>businesses</w:t>
      </w:r>
      <w:proofErr w:type="spellEnd"/>
      <w:proofErr w:type="gramEnd"/>
      <w:r w:rsidRPr="009851C7">
        <w:rPr>
          <w:rFonts w:ascii="Arial" w:hAnsi="Arial" w:cs="Arial"/>
          <w:color w:val="323E4F" w:themeColor="text2" w:themeShade="BF"/>
        </w:rPr>
        <w:t xml:space="preserve"> and </w:t>
      </w:r>
      <w:proofErr w:type="spellStart"/>
      <w:r w:rsidRPr="009851C7">
        <w:rPr>
          <w:rFonts w:ascii="Arial" w:hAnsi="Arial" w:cs="Arial"/>
          <w:color w:val="323E4F" w:themeColor="text2" w:themeShade="BF"/>
        </w:rPr>
        <w:t>practitioners</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passionate</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about</w:t>
      </w:r>
      <w:proofErr w:type="spellEnd"/>
      <w:r w:rsidRPr="009851C7">
        <w:rPr>
          <w:rFonts w:ascii="Arial" w:hAnsi="Arial" w:cs="Arial"/>
          <w:color w:val="323E4F" w:themeColor="text2" w:themeShade="BF"/>
        </w:rPr>
        <w:t xml:space="preserve"> SPP and EL </w:t>
      </w:r>
      <w:proofErr w:type="spellStart"/>
      <w:r w:rsidRPr="009851C7">
        <w:rPr>
          <w:rFonts w:ascii="Arial" w:hAnsi="Arial" w:cs="Arial"/>
          <w:color w:val="323E4F" w:themeColor="text2" w:themeShade="BF"/>
        </w:rPr>
        <w:t>to</w:t>
      </w:r>
      <w:proofErr w:type="spellEnd"/>
      <w:r w:rsidRPr="009851C7">
        <w:rPr>
          <w:rFonts w:ascii="Arial" w:hAnsi="Arial" w:cs="Arial"/>
          <w:color w:val="323E4F" w:themeColor="text2" w:themeShade="BF"/>
        </w:rPr>
        <w:t xml:space="preserve"> </w:t>
      </w:r>
      <w:r w:rsidRPr="009851C7">
        <w:rPr>
          <w:rFonts w:ascii="Arial" w:hAnsi="Arial" w:cs="Arial"/>
          <w:color w:val="323E4F" w:themeColor="text2" w:themeShade="BF"/>
          <w:lang w:val="en-US"/>
        </w:rPr>
        <w:t>influence consumption patterns to minimize the environmental damage caused by goods and services</w:t>
      </w:r>
    </w:p>
    <w:p w14:paraId="1EB09AA5" w14:textId="1EA7143C" w:rsidR="00DA7ED8" w:rsidRPr="009851C7" w:rsidRDefault="00DA7ED8" w:rsidP="00DA7ED8">
      <w:pPr>
        <w:pStyle w:val="Listenabsatz"/>
        <w:numPr>
          <w:ilvl w:val="0"/>
          <w:numId w:val="5"/>
        </w:numPr>
        <w:spacing w:after="0" w:line="240" w:lineRule="auto"/>
        <w:ind w:left="270" w:hanging="270"/>
        <w:jc w:val="both"/>
        <w:rPr>
          <w:rFonts w:ascii="Arial" w:hAnsi="Arial" w:cs="Arial"/>
          <w:color w:val="323E4F" w:themeColor="text2" w:themeShade="BF"/>
          <w:lang w:val="en-US"/>
        </w:rPr>
      </w:pPr>
      <w:r w:rsidRPr="009851C7">
        <w:rPr>
          <w:rFonts w:ascii="Arial" w:hAnsi="Arial" w:cs="Arial"/>
          <w:b/>
          <w:bCs/>
          <w:color w:val="323E4F" w:themeColor="text2" w:themeShade="BF"/>
          <w:lang w:val="en-US"/>
        </w:rPr>
        <w:t>To be inspired by</w:t>
      </w:r>
      <w:r w:rsidRPr="009851C7">
        <w:rPr>
          <w:rFonts w:ascii="Arial" w:hAnsi="Arial" w:cs="Arial"/>
          <w:color w:val="323E4F" w:themeColor="text2" w:themeShade="BF"/>
          <w:lang w:val="en-US"/>
        </w:rPr>
        <w:t xml:space="preserve"> </w:t>
      </w:r>
      <w:r w:rsidRPr="009851C7">
        <w:rPr>
          <w:rFonts w:ascii="Arial" w:eastAsia="Arial" w:hAnsi="Arial" w:cs="Arial"/>
          <w:color w:val="323E4F" w:themeColor="text2" w:themeShade="BF"/>
          <w:lang w:val="en-US"/>
        </w:rPr>
        <w:t>country</w:t>
      </w:r>
      <w:r w:rsidRPr="009851C7">
        <w:rPr>
          <w:rFonts w:ascii="Arial" w:hAnsi="Arial" w:cs="Arial"/>
          <w:color w:val="323E4F" w:themeColor="text2" w:themeShade="BF"/>
          <w:lang w:val="en-US"/>
        </w:rPr>
        <w:t xml:space="preserve"> cases on policies, regulations, best practices, and business models that foster the implementation of EL and SPP</w:t>
      </w:r>
    </w:p>
    <w:p w14:paraId="458D330C" w14:textId="2D397838" w:rsidR="00211AFE" w:rsidRPr="00A16BC0" w:rsidRDefault="00DA7ED8" w:rsidP="00DA7ED8">
      <w:pPr>
        <w:pStyle w:val="Listenabsatz"/>
        <w:numPr>
          <w:ilvl w:val="0"/>
          <w:numId w:val="5"/>
        </w:numPr>
        <w:spacing w:after="0" w:line="240" w:lineRule="auto"/>
        <w:ind w:left="270" w:hanging="270"/>
        <w:jc w:val="both"/>
        <w:rPr>
          <w:rFonts w:ascii="Arial" w:hAnsi="Arial" w:cs="Arial"/>
          <w:b/>
          <w:bCs/>
          <w:color w:val="323E4F" w:themeColor="text2" w:themeShade="BF"/>
          <w:sz w:val="24"/>
          <w:szCs w:val="24"/>
          <w:lang w:val="en-US" w:eastAsia="de-DE"/>
        </w:rPr>
      </w:pPr>
      <w:r w:rsidRPr="009851C7">
        <w:rPr>
          <w:rFonts w:ascii="Arial" w:hAnsi="Arial" w:cs="Arial"/>
          <w:b/>
          <w:bCs/>
          <w:color w:val="323E4F" w:themeColor="text2" w:themeShade="BF"/>
          <w:lang w:val="en-US"/>
        </w:rPr>
        <w:t>To expand understanding and learn about</w:t>
      </w:r>
      <w:r w:rsidRPr="009851C7">
        <w:rPr>
          <w:rFonts w:ascii="Arial" w:hAnsi="Arial" w:cs="Arial"/>
          <w:color w:val="323E4F" w:themeColor="text2" w:themeShade="BF"/>
          <w:lang w:val="en-US"/>
        </w:rPr>
        <w:t xml:space="preserve"> </w:t>
      </w:r>
      <w:r w:rsidRPr="009851C7">
        <w:rPr>
          <w:rFonts w:ascii="Arial" w:eastAsia="Arial" w:hAnsi="Arial" w:cs="Arial"/>
          <w:color w:val="323E4F" w:themeColor="text2" w:themeShade="BF"/>
          <w:lang w:val="en-US"/>
        </w:rPr>
        <w:t>common</w:t>
      </w:r>
      <w:r w:rsidRPr="009851C7">
        <w:rPr>
          <w:rFonts w:ascii="Arial" w:hAnsi="Arial" w:cs="Arial"/>
          <w:color w:val="323E4F" w:themeColor="text2" w:themeShade="BF"/>
          <w:lang w:val="en-US"/>
        </w:rPr>
        <w:t xml:space="preserve"> barriers in their implementation and possible strategies for successfully overcoming these barriers</w:t>
      </w:r>
    </w:p>
    <w:p w14:paraId="04523522" w14:textId="478EEC6B" w:rsidR="00A16BC0" w:rsidRDefault="00A16BC0" w:rsidP="00A16BC0">
      <w:pPr>
        <w:jc w:val="both"/>
        <w:rPr>
          <w:rFonts w:ascii="Arial" w:hAnsi="Arial" w:cs="Arial"/>
          <w:b/>
          <w:bCs/>
          <w:color w:val="323E4F" w:themeColor="text2" w:themeShade="BF"/>
          <w:lang w:val="en-US"/>
        </w:rPr>
      </w:pPr>
    </w:p>
    <w:p w14:paraId="78CE91CF" w14:textId="77777777" w:rsidR="000D52B2" w:rsidRDefault="000D52B2" w:rsidP="00A16BC0">
      <w:pPr>
        <w:jc w:val="both"/>
        <w:rPr>
          <w:rFonts w:ascii="Arial" w:hAnsi="Arial" w:cs="Arial"/>
          <w:b/>
          <w:bCs/>
          <w:color w:val="323E4F" w:themeColor="text2" w:themeShade="BF"/>
          <w:sz w:val="24"/>
          <w:szCs w:val="32"/>
          <w:lang w:val="en-US"/>
        </w:rPr>
      </w:pPr>
    </w:p>
    <w:p w14:paraId="60CD1AFD" w14:textId="1F897EB4" w:rsidR="00A16BC0" w:rsidRPr="00450C8E" w:rsidRDefault="00A16BC0" w:rsidP="00A16BC0">
      <w:pPr>
        <w:jc w:val="both"/>
        <w:rPr>
          <w:b/>
          <w:bCs/>
          <w:color w:val="323E4F" w:themeColor="text2" w:themeShade="BF"/>
          <w:sz w:val="24"/>
          <w:szCs w:val="32"/>
          <w:cs/>
          <w:lang w:val="en-US"/>
        </w:rPr>
      </w:pPr>
      <w:r w:rsidRPr="00450C8E">
        <w:rPr>
          <w:rFonts w:ascii="Arial" w:hAnsi="Arial" w:cs="Arial"/>
          <w:b/>
          <w:bCs/>
          <w:color w:val="323E4F" w:themeColor="text2" w:themeShade="BF"/>
          <w:sz w:val="24"/>
          <w:szCs w:val="32"/>
          <w:lang w:val="en-US"/>
        </w:rPr>
        <w:t>Language</w:t>
      </w:r>
    </w:p>
    <w:p w14:paraId="37913A3F" w14:textId="7D35FBA7" w:rsidR="00A16BC0" w:rsidRPr="009851C7" w:rsidRDefault="00A16BC0" w:rsidP="00A16BC0">
      <w:pPr>
        <w:pStyle w:val="Listenabsatz"/>
        <w:numPr>
          <w:ilvl w:val="0"/>
          <w:numId w:val="1"/>
        </w:numPr>
        <w:tabs>
          <w:tab w:val="left" w:pos="2127"/>
        </w:tabs>
        <w:spacing w:before="120" w:after="0" w:line="240" w:lineRule="auto"/>
        <w:jc w:val="both"/>
        <w:rPr>
          <w:rFonts w:ascii="Arial" w:hAnsi="Arial" w:cs="Arial"/>
          <w:color w:val="323E4F" w:themeColor="text2" w:themeShade="BF"/>
          <w:lang w:val="en-US" w:bidi="th-TH"/>
        </w:rPr>
      </w:pPr>
      <w:r w:rsidRPr="009851C7">
        <w:rPr>
          <w:rStyle w:val="normaltextrun"/>
          <w:rFonts w:ascii="Arial" w:hAnsi="Arial" w:cs="Arial"/>
          <w:color w:val="323E4F" w:themeColor="text2" w:themeShade="BF"/>
          <w:lang w:val="en-US" w:bidi="th-TH"/>
        </w:rPr>
        <w:t xml:space="preserve">The </w:t>
      </w:r>
      <w:r>
        <w:rPr>
          <w:rStyle w:val="normaltextrun"/>
          <w:rFonts w:ascii="Arial" w:hAnsi="Arial" w:cs="Arial"/>
          <w:color w:val="323E4F" w:themeColor="text2" w:themeShade="BF"/>
          <w:lang w:val="en-US" w:bidi="th-TH"/>
        </w:rPr>
        <w:t>event</w:t>
      </w:r>
      <w:r w:rsidRPr="009851C7">
        <w:rPr>
          <w:rStyle w:val="normaltextrun"/>
          <w:rFonts w:ascii="Arial" w:hAnsi="Arial" w:cs="Arial"/>
          <w:color w:val="323E4F" w:themeColor="text2" w:themeShade="BF"/>
          <w:lang w:val="en-US" w:bidi="th-TH"/>
        </w:rPr>
        <w:t xml:space="preserve"> </w:t>
      </w:r>
      <w:r>
        <w:rPr>
          <w:rStyle w:val="normaltextrun"/>
          <w:rFonts w:ascii="Arial" w:hAnsi="Arial" w:cs="Arial"/>
          <w:color w:val="323E4F" w:themeColor="text2" w:themeShade="BF"/>
          <w:lang w:val="en-US" w:bidi="th-TH"/>
        </w:rPr>
        <w:t xml:space="preserve">main </w:t>
      </w:r>
      <w:r w:rsidRPr="009851C7">
        <w:rPr>
          <w:rStyle w:val="normaltextrun"/>
          <w:rFonts w:ascii="Arial" w:hAnsi="Arial" w:cs="Arial"/>
          <w:color w:val="323E4F" w:themeColor="text2" w:themeShade="BF"/>
          <w:lang w:val="en-US" w:bidi="th-TH"/>
        </w:rPr>
        <w:t xml:space="preserve">language will be English with Thai, Khmer, Laos, </w:t>
      </w:r>
      <w:proofErr w:type="gramStart"/>
      <w:r w:rsidRPr="009851C7">
        <w:rPr>
          <w:rStyle w:val="normaltextrun"/>
          <w:rFonts w:ascii="Arial" w:hAnsi="Arial" w:cs="Arial"/>
          <w:color w:val="323E4F" w:themeColor="text2" w:themeShade="BF"/>
          <w:lang w:val="en-US" w:bidi="th-TH"/>
        </w:rPr>
        <w:t>Vietnamese</w:t>
      </w:r>
      <w:proofErr w:type="gramEnd"/>
      <w:r w:rsidRPr="009851C7">
        <w:rPr>
          <w:rStyle w:val="normaltextrun"/>
          <w:rFonts w:ascii="Arial" w:hAnsi="Arial" w:cs="Arial"/>
          <w:color w:val="323E4F" w:themeColor="text2" w:themeShade="BF"/>
          <w:lang w:val="en-US" w:bidi="th-TH"/>
        </w:rPr>
        <w:t xml:space="preserve"> and Bahasa simultaneous translation </w:t>
      </w:r>
      <w:r w:rsidRPr="009851C7">
        <w:rPr>
          <w:rFonts w:ascii="Arial" w:hAnsi="Arial" w:cs="Arial"/>
          <w:color w:val="323E4F" w:themeColor="text2" w:themeShade="BF"/>
          <w:lang w:val="en-GB"/>
        </w:rPr>
        <w:t>provided</w:t>
      </w:r>
      <w:r w:rsidRPr="009851C7">
        <w:rPr>
          <w:rStyle w:val="normaltextrun"/>
          <w:rFonts w:ascii="Arial" w:hAnsi="Arial" w:cs="Arial"/>
          <w:color w:val="323E4F" w:themeColor="text2" w:themeShade="BF"/>
          <w:lang w:val="en-US" w:bidi="th-TH"/>
        </w:rPr>
        <w:t xml:space="preserve">. </w:t>
      </w:r>
    </w:p>
    <w:p w14:paraId="3CE632D3" w14:textId="3BEBF281" w:rsidR="00A16BC0" w:rsidRDefault="00A16BC0" w:rsidP="00DA7ED8">
      <w:pPr>
        <w:jc w:val="both"/>
        <w:rPr>
          <w:rFonts w:ascii="Arial" w:hAnsi="Arial" w:cs="Arial"/>
          <w:b/>
          <w:bCs/>
          <w:color w:val="323E4F" w:themeColor="text2" w:themeShade="BF"/>
          <w:sz w:val="24"/>
          <w:szCs w:val="32"/>
          <w:lang w:val="en-US"/>
        </w:rPr>
      </w:pPr>
    </w:p>
    <w:p w14:paraId="771C19DC" w14:textId="0821162C" w:rsidR="00DA7ED8" w:rsidRPr="00450C8E" w:rsidRDefault="00DA7ED8" w:rsidP="00DA7ED8">
      <w:pPr>
        <w:jc w:val="both"/>
        <w:rPr>
          <w:rFonts w:ascii="Arial" w:hAnsi="Arial" w:cs="Arial"/>
          <w:b/>
          <w:bCs/>
          <w:color w:val="323E4F" w:themeColor="text2" w:themeShade="BF"/>
          <w:sz w:val="24"/>
          <w:szCs w:val="32"/>
          <w:lang w:val="en-US"/>
        </w:rPr>
      </w:pPr>
      <w:r w:rsidRPr="00450C8E">
        <w:rPr>
          <w:rFonts w:ascii="Arial" w:hAnsi="Arial" w:cs="Arial"/>
          <w:b/>
          <w:bCs/>
          <w:color w:val="323E4F" w:themeColor="text2" w:themeShade="BF"/>
          <w:sz w:val="24"/>
          <w:szCs w:val="32"/>
          <w:lang w:val="en-US"/>
        </w:rPr>
        <w:t>Target Groups</w:t>
      </w:r>
    </w:p>
    <w:p w14:paraId="0C18F560" w14:textId="164A1070" w:rsidR="00DA7ED8" w:rsidRPr="009851C7" w:rsidRDefault="00DA7ED8" w:rsidP="00DA7ED8">
      <w:pPr>
        <w:pStyle w:val="Listenabsatz"/>
        <w:numPr>
          <w:ilvl w:val="0"/>
          <w:numId w:val="5"/>
        </w:numPr>
        <w:spacing w:after="0" w:line="240" w:lineRule="auto"/>
        <w:ind w:left="270" w:hanging="270"/>
        <w:jc w:val="both"/>
        <w:rPr>
          <w:rFonts w:ascii="Arial" w:hAnsi="Arial" w:cs="Arial"/>
          <w:color w:val="323E4F" w:themeColor="text2" w:themeShade="BF"/>
        </w:rPr>
      </w:pPr>
      <w:proofErr w:type="spellStart"/>
      <w:r w:rsidRPr="009851C7">
        <w:rPr>
          <w:rFonts w:ascii="Arial" w:eastAsia="Times New Roman" w:hAnsi="Arial" w:cs="Arial"/>
          <w:color w:val="323E4F" w:themeColor="text2" w:themeShade="BF"/>
        </w:rPr>
        <w:t>Policy</w:t>
      </w:r>
      <w:proofErr w:type="spellEnd"/>
      <w:r w:rsidRPr="009851C7">
        <w:rPr>
          <w:rFonts w:ascii="Arial" w:eastAsia="Times New Roman" w:hAnsi="Arial" w:cs="Arial"/>
          <w:color w:val="323E4F" w:themeColor="text2" w:themeShade="BF"/>
        </w:rPr>
        <w:t xml:space="preserve">- and </w:t>
      </w:r>
      <w:proofErr w:type="spellStart"/>
      <w:r w:rsidRPr="009851C7">
        <w:rPr>
          <w:rFonts w:ascii="Arial" w:eastAsia="Times New Roman" w:hAnsi="Arial" w:cs="Arial"/>
          <w:color w:val="323E4F" w:themeColor="text2" w:themeShade="BF"/>
        </w:rPr>
        <w:t>decision</w:t>
      </w:r>
      <w:proofErr w:type="spellEnd"/>
      <w:r w:rsidRPr="009851C7">
        <w:rPr>
          <w:rFonts w:ascii="Arial" w:eastAsia="Times New Roman" w:hAnsi="Arial" w:cs="Arial"/>
          <w:color w:val="323E4F" w:themeColor="text2" w:themeShade="BF"/>
        </w:rPr>
        <w:t xml:space="preserve"> </w:t>
      </w:r>
      <w:proofErr w:type="spellStart"/>
      <w:r w:rsidRPr="009851C7">
        <w:rPr>
          <w:rFonts w:ascii="Arial" w:eastAsia="Times New Roman" w:hAnsi="Arial" w:cs="Arial"/>
          <w:color w:val="323E4F" w:themeColor="text2" w:themeShade="BF"/>
        </w:rPr>
        <w:t>makers</w:t>
      </w:r>
      <w:proofErr w:type="spellEnd"/>
      <w:r w:rsidRPr="009851C7">
        <w:rPr>
          <w:rFonts w:ascii="Arial" w:eastAsia="Times New Roman" w:hAnsi="Arial" w:cs="Arial"/>
          <w:color w:val="323E4F" w:themeColor="text2" w:themeShade="BF"/>
        </w:rPr>
        <w:t xml:space="preserve">, civil </w:t>
      </w:r>
      <w:proofErr w:type="spellStart"/>
      <w:r w:rsidRPr="009851C7">
        <w:rPr>
          <w:rFonts w:ascii="Arial" w:eastAsia="Times New Roman" w:hAnsi="Arial" w:cs="Arial"/>
          <w:color w:val="323E4F" w:themeColor="text2" w:themeShade="BF"/>
        </w:rPr>
        <w:t>servants</w:t>
      </w:r>
      <w:proofErr w:type="spellEnd"/>
      <w:r w:rsidRPr="009851C7">
        <w:rPr>
          <w:rFonts w:ascii="Arial" w:eastAsia="Times New Roman" w:hAnsi="Arial" w:cs="Arial"/>
          <w:color w:val="323E4F" w:themeColor="text2" w:themeShade="BF"/>
        </w:rPr>
        <w:t xml:space="preserve"> and </w:t>
      </w:r>
      <w:proofErr w:type="spellStart"/>
      <w:r w:rsidRPr="009851C7">
        <w:rPr>
          <w:rFonts w:ascii="Arial" w:eastAsia="Times New Roman" w:hAnsi="Arial" w:cs="Arial"/>
          <w:color w:val="323E4F" w:themeColor="text2" w:themeShade="BF"/>
        </w:rPr>
        <w:t>practitioners</w:t>
      </w:r>
      <w:proofErr w:type="spellEnd"/>
      <w:r w:rsidRPr="009851C7">
        <w:rPr>
          <w:rFonts w:ascii="Arial" w:eastAsia="Times New Roman" w:hAnsi="Arial" w:cs="Arial"/>
          <w:color w:val="323E4F" w:themeColor="text2" w:themeShade="BF"/>
        </w:rPr>
        <w:t xml:space="preserve"> </w:t>
      </w:r>
      <w:proofErr w:type="spellStart"/>
      <w:r w:rsidRPr="009851C7">
        <w:rPr>
          <w:rFonts w:ascii="Arial" w:hAnsi="Arial" w:cs="Arial"/>
          <w:color w:val="323E4F" w:themeColor="text2" w:themeShade="BF"/>
        </w:rPr>
        <w:t>from</w:t>
      </w:r>
      <w:proofErr w:type="spellEnd"/>
      <w:r w:rsidRPr="009851C7">
        <w:rPr>
          <w:rFonts w:ascii="Arial" w:eastAsia="Times New Roman" w:hAnsi="Arial" w:cs="Arial"/>
          <w:color w:val="323E4F" w:themeColor="text2" w:themeShade="BF"/>
        </w:rPr>
        <w:t xml:space="preserve"> </w:t>
      </w:r>
      <w:proofErr w:type="spellStart"/>
      <w:r w:rsidRPr="009851C7">
        <w:rPr>
          <w:rFonts w:ascii="Arial" w:eastAsia="Times New Roman" w:hAnsi="Arial" w:cs="Arial"/>
          <w:color w:val="323E4F" w:themeColor="text2" w:themeShade="BF"/>
        </w:rPr>
        <w:t>the</w:t>
      </w:r>
      <w:proofErr w:type="spellEnd"/>
      <w:r w:rsidRPr="009851C7">
        <w:rPr>
          <w:rFonts w:ascii="Arial" w:eastAsia="Times New Roman" w:hAnsi="Arial" w:cs="Arial"/>
          <w:color w:val="323E4F" w:themeColor="text2" w:themeShade="BF"/>
        </w:rPr>
        <w:t xml:space="preserve"> </w:t>
      </w:r>
      <w:r w:rsidRPr="009851C7">
        <w:rPr>
          <w:rFonts w:ascii="Arial" w:hAnsi="Arial" w:cs="Arial"/>
          <w:color w:val="323E4F" w:themeColor="text2" w:themeShade="BF"/>
        </w:rPr>
        <w:t xml:space="preserve">ASEAN </w:t>
      </w:r>
      <w:proofErr w:type="spellStart"/>
      <w:r w:rsidRPr="009851C7">
        <w:rPr>
          <w:rFonts w:ascii="Arial" w:hAnsi="Arial" w:cs="Arial"/>
          <w:color w:val="323E4F" w:themeColor="text2" w:themeShade="BF"/>
        </w:rPr>
        <w:t>region</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but</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also</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across</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the</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world</w:t>
      </w:r>
      <w:proofErr w:type="spellEnd"/>
      <w:r w:rsidRPr="009851C7">
        <w:rPr>
          <w:rFonts w:ascii="Arial" w:hAnsi="Arial" w:cs="Arial"/>
          <w:color w:val="323E4F" w:themeColor="text2" w:themeShade="BF"/>
        </w:rPr>
        <w:t xml:space="preserve">, </w:t>
      </w:r>
      <w:proofErr w:type="spellStart"/>
      <w:r w:rsidRPr="009851C7">
        <w:rPr>
          <w:rFonts w:ascii="Arial" w:eastAsia="Times New Roman" w:hAnsi="Arial" w:cs="Arial"/>
          <w:color w:val="323E4F" w:themeColor="text2" w:themeShade="BF"/>
        </w:rPr>
        <w:t>developing</w:t>
      </w:r>
      <w:proofErr w:type="spellEnd"/>
      <w:r w:rsidRPr="009851C7">
        <w:rPr>
          <w:rFonts w:ascii="Arial" w:eastAsia="Times New Roman" w:hAnsi="Arial" w:cs="Arial"/>
          <w:color w:val="323E4F" w:themeColor="text2" w:themeShade="BF"/>
        </w:rPr>
        <w:t xml:space="preserve"> SPP and EL </w:t>
      </w:r>
      <w:proofErr w:type="spellStart"/>
      <w:r w:rsidRPr="009851C7">
        <w:rPr>
          <w:rFonts w:ascii="Arial" w:eastAsia="Times New Roman" w:hAnsi="Arial" w:cs="Arial"/>
          <w:color w:val="323E4F" w:themeColor="text2" w:themeShade="BF"/>
        </w:rPr>
        <w:t>systems</w:t>
      </w:r>
      <w:proofErr w:type="spellEnd"/>
      <w:r w:rsidRPr="009851C7">
        <w:rPr>
          <w:rFonts w:ascii="Arial" w:eastAsia="Times New Roman" w:hAnsi="Arial" w:cs="Arial"/>
          <w:color w:val="323E4F" w:themeColor="text2" w:themeShade="BF"/>
        </w:rPr>
        <w:t>.</w:t>
      </w:r>
    </w:p>
    <w:p w14:paraId="348A1F72" w14:textId="4D50658F" w:rsidR="00DA7ED8" w:rsidRPr="009851C7" w:rsidRDefault="00DA7ED8" w:rsidP="00DA7ED8">
      <w:pPr>
        <w:pStyle w:val="Listenabsatz"/>
        <w:numPr>
          <w:ilvl w:val="0"/>
          <w:numId w:val="5"/>
        </w:numPr>
        <w:spacing w:after="0" w:line="240" w:lineRule="auto"/>
        <w:ind w:left="274" w:hanging="274"/>
        <w:jc w:val="both"/>
        <w:rPr>
          <w:rFonts w:ascii="Arial" w:hAnsi="Arial" w:cs="Arial"/>
          <w:color w:val="323E4F" w:themeColor="text2" w:themeShade="BF"/>
          <w:sz w:val="24"/>
          <w:szCs w:val="24"/>
        </w:rPr>
      </w:pPr>
      <w:r w:rsidRPr="009851C7">
        <w:rPr>
          <w:rFonts w:ascii="Arial" w:eastAsia="Times New Roman" w:hAnsi="Arial" w:cs="Arial"/>
          <w:color w:val="323E4F" w:themeColor="text2" w:themeShade="BF"/>
        </w:rPr>
        <w:t xml:space="preserve">Business </w:t>
      </w:r>
      <w:proofErr w:type="spellStart"/>
      <w:r w:rsidRPr="009851C7">
        <w:rPr>
          <w:rFonts w:ascii="Arial" w:eastAsia="Times New Roman" w:hAnsi="Arial" w:cs="Arial"/>
          <w:color w:val="323E4F" w:themeColor="text2" w:themeShade="BF"/>
        </w:rPr>
        <w:t>associations</w:t>
      </w:r>
      <w:proofErr w:type="spellEnd"/>
      <w:r w:rsidRPr="009851C7">
        <w:rPr>
          <w:rFonts w:ascii="Arial" w:eastAsia="Times New Roman" w:hAnsi="Arial" w:cs="Arial"/>
          <w:color w:val="323E4F" w:themeColor="text2" w:themeShade="BF"/>
        </w:rPr>
        <w:t xml:space="preserve">, </w:t>
      </w:r>
      <w:proofErr w:type="spellStart"/>
      <w:proofErr w:type="gramStart"/>
      <w:r w:rsidRPr="009851C7">
        <w:rPr>
          <w:rFonts w:ascii="Arial" w:eastAsia="Times New Roman" w:hAnsi="Arial" w:cs="Arial"/>
          <w:color w:val="323E4F" w:themeColor="text2" w:themeShade="BF"/>
        </w:rPr>
        <w:t>companies</w:t>
      </w:r>
      <w:proofErr w:type="spellEnd"/>
      <w:r w:rsidRPr="009851C7">
        <w:rPr>
          <w:rFonts w:ascii="Arial" w:eastAsia="Times New Roman" w:hAnsi="Arial" w:cs="Arial"/>
          <w:color w:val="323E4F" w:themeColor="text2" w:themeShade="BF"/>
        </w:rPr>
        <w:t xml:space="preserve">, </w:t>
      </w:r>
      <w:r w:rsidR="001B58E9" w:rsidRPr="001B58E9">
        <w:rPr>
          <w:rFonts w:ascii="Arial" w:eastAsia="Times New Roman" w:hAnsi="Arial" w:cs="Arial"/>
          <w:color w:val="323E4F" w:themeColor="text2" w:themeShade="BF"/>
          <w:lang w:val="en-GB"/>
        </w:rPr>
        <w:t xml:space="preserve"> </w:t>
      </w:r>
      <w:proofErr w:type="spellStart"/>
      <w:r w:rsidRPr="009851C7">
        <w:rPr>
          <w:rFonts w:ascii="Arial" w:eastAsia="Times New Roman" w:hAnsi="Arial" w:cs="Arial"/>
          <w:color w:val="323E4F" w:themeColor="text2" w:themeShade="BF"/>
        </w:rPr>
        <w:t>organisations</w:t>
      </w:r>
      <w:proofErr w:type="spellEnd"/>
      <w:proofErr w:type="gramEnd"/>
      <w:r w:rsidRPr="009851C7">
        <w:rPr>
          <w:rFonts w:ascii="Arial" w:eastAsia="Times New Roman" w:hAnsi="Arial" w:cs="Arial"/>
          <w:color w:val="323E4F" w:themeColor="text2" w:themeShade="BF"/>
        </w:rPr>
        <w:t xml:space="preserve"> and </w:t>
      </w:r>
      <w:proofErr w:type="spellStart"/>
      <w:r w:rsidRPr="009851C7">
        <w:rPr>
          <w:rFonts w:ascii="Arial" w:eastAsia="Times New Roman" w:hAnsi="Arial" w:cs="Arial"/>
          <w:color w:val="323E4F" w:themeColor="text2" w:themeShade="BF"/>
        </w:rPr>
        <w:t>individuals</w:t>
      </w:r>
      <w:proofErr w:type="spellEnd"/>
      <w:r w:rsidRPr="009851C7">
        <w:rPr>
          <w:rFonts w:ascii="Arial" w:eastAsia="Times New Roman" w:hAnsi="Arial" w:cs="Arial"/>
          <w:color w:val="323E4F" w:themeColor="text2" w:themeShade="BF"/>
        </w:rPr>
        <w:t xml:space="preserve"> </w:t>
      </w:r>
      <w:proofErr w:type="spellStart"/>
      <w:r w:rsidRPr="009851C7">
        <w:rPr>
          <w:rFonts w:ascii="Arial" w:eastAsia="Times New Roman" w:hAnsi="Arial" w:cs="Arial"/>
          <w:color w:val="323E4F" w:themeColor="text2" w:themeShade="BF"/>
        </w:rPr>
        <w:t>who</w:t>
      </w:r>
      <w:proofErr w:type="spellEnd"/>
      <w:r w:rsidRPr="009851C7">
        <w:rPr>
          <w:rFonts w:ascii="Arial" w:eastAsia="Times New Roman" w:hAnsi="Arial" w:cs="Arial"/>
          <w:color w:val="323E4F" w:themeColor="text2" w:themeShade="BF"/>
        </w:rPr>
        <w:t xml:space="preserve"> are </w:t>
      </w:r>
      <w:proofErr w:type="spellStart"/>
      <w:r w:rsidRPr="009851C7">
        <w:rPr>
          <w:rFonts w:ascii="Arial" w:hAnsi="Arial" w:cs="Arial"/>
          <w:color w:val="323E4F" w:themeColor="text2" w:themeShade="BF"/>
          <w:shd w:val="clear" w:color="auto" w:fill="FFFFFF"/>
        </w:rPr>
        <w:t>passionate</w:t>
      </w:r>
      <w:proofErr w:type="spellEnd"/>
      <w:r w:rsidRPr="009851C7">
        <w:rPr>
          <w:rFonts w:ascii="Arial" w:hAnsi="Arial" w:cs="Arial"/>
          <w:color w:val="323E4F" w:themeColor="text2" w:themeShade="BF"/>
          <w:shd w:val="clear" w:color="auto" w:fill="FFFFFF"/>
        </w:rPr>
        <w:t> </w:t>
      </w:r>
      <w:proofErr w:type="spellStart"/>
      <w:r w:rsidRPr="009851C7">
        <w:rPr>
          <w:rFonts w:ascii="Arial" w:hAnsi="Arial" w:cs="Arial"/>
          <w:color w:val="323E4F" w:themeColor="text2" w:themeShade="BF"/>
          <w:shd w:val="clear" w:color="auto" w:fill="FFFFFF"/>
        </w:rPr>
        <w:t>about</w:t>
      </w:r>
      <w:proofErr w:type="spellEnd"/>
      <w:r w:rsidRPr="009851C7">
        <w:rPr>
          <w:rFonts w:ascii="Arial" w:hAnsi="Arial" w:cs="Arial"/>
          <w:color w:val="323E4F" w:themeColor="text2" w:themeShade="BF"/>
          <w:shd w:val="clear" w:color="auto" w:fill="FFFFFF"/>
        </w:rPr>
        <w:t> </w:t>
      </w:r>
      <w:proofErr w:type="spellStart"/>
      <w:r w:rsidRPr="009851C7">
        <w:rPr>
          <w:rFonts w:ascii="Arial" w:hAnsi="Arial" w:cs="Arial"/>
          <w:color w:val="323E4F" w:themeColor="text2" w:themeShade="BF"/>
        </w:rPr>
        <w:t>the</w:t>
      </w:r>
      <w:proofErr w:type="spellEnd"/>
      <w:r w:rsidRPr="009851C7">
        <w:rPr>
          <w:rFonts w:ascii="Arial" w:hAnsi="Arial" w:cs="Arial"/>
          <w:color w:val="323E4F" w:themeColor="text2" w:themeShade="BF"/>
        </w:rPr>
        <w:t xml:space="preserve"> </w:t>
      </w:r>
      <w:proofErr w:type="spellStart"/>
      <w:r w:rsidRPr="009851C7">
        <w:rPr>
          <w:rFonts w:ascii="Arial" w:hAnsi="Arial" w:cs="Arial"/>
          <w:color w:val="323E4F" w:themeColor="text2" w:themeShade="BF"/>
        </w:rPr>
        <w:t>topic</w:t>
      </w:r>
      <w:proofErr w:type="spellEnd"/>
      <w:r w:rsidRPr="009851C7">
        <w:rPr>
          <w:rFonts w:ascii="Arial" w:hAnsi="Arial" w:cs="Arial"/>
          <w:color w:val="323E4F" w:themeColor="text2" w:themeShade="BF"/>
        </w:rPr>
        <w:t xml:space="preserve"> of EL and SPP.</w:t>
      </w:r>
      <w:r w:rsidRPr="009851C7">
        <w:rPr>
          <w:rFonts w:ascii="Arial" w:hAnsi="Arial" w:cs="Arial"/>
          <w:color w:val="323E4F" w:themeColor="text2" w:themeShade="BF"/>
          <w:sz w:val="24"/>
          <w:szCs w:val="24"/>
        </w:rPr>
        <w:t xml:space="preserve"> </w:t>
      </w:r>
    </w:p>
    <w:p w14:paraId="2E3655B7" w14:textId="64392DA3" w:rsidR="00DA7ED8" w:rsidRPr="009851C7" w:rsidRDefault="00DA7ED8" w:rsidP="00DA7ED8">
      <w:pPr>
        <w:jc w:val="both"/>
        <w:rPr>
          <w:rFonts w:ascii="Arial" w:hAnsi="Arial" w:cs="Arial"/>
          <w:b/>
          <w:bCs/>
          <w:color w:val="323E4F" w:themeColor="text2" w:themeShade="BF"/>
          <w:lang w:val="en-US"/>
        </w:rPr>
      </w:pPr>
    </w:p>
    <w:p w14:paraId="758321D9" w14:textId="246CB2C3" w:rsidR="00DA7ED8" w:rsidRPr="00211AFE" w:rsidRDefault="00DA7ED8" w:rsidP="00DA7ED8">
      <w:pPr>
        <w:jc w:val="both"/>
        <w:rPr>
          <w:rFonts w:ascii="Arial" w:hAnsi="Arial" w:cs="Arial"/>
          <w:b/>
          <w:bCs/>
          <w:color w:val="323E4F" w:themeColor="text2" w:themeShade="BF"/>
          <w:sz w:val="24"/>
          <w:szCs w:val="32"/>
          <w:lang w:val="en-US"/>
        </w:rPr>
      </w:pPr>
      <w:r w:rsidRPr="00211AFE">
        <w:rPr>
          <w:rFonts w:ascii="Arial" w:hAnsi="Arial" w:cs="Arial"/>
          <w:b/>
          <w:bCs/>
          <w:color w:val="323E4F" w:themeColor="text2" w:themeShade="BF"/>
          <w:sz w:val="24"/>
          <w:szCs w:val="32"/>
          <w:lang w:val="en-US"/>
        </w:rPr>
        <w:t>Format</w:t>
      </w:r>
    </w:p>
    <w:p w14:paraId="6BEFC450" w14:textId="68C236AE" w:rsidR="00DA7ED8" w:rsidRPr="009851C7" w:rsidRDefault="00DA7ED8" w:rsidP="00DA7ED8">
      <w:pPr>
        <w:jc w:val="both"/>
        <w:rPr>
          <w:rFonts w:ascii="Arial" w:hAnsi="Arial" w:cs="Arial"/>
          <w:color w:val="323E4F" w:themeColor="text2" w:themeShade="BF"/>
          <w:lang w:val="en-US"/>
        </w:rPr>
      </w:pPr>
      <w:r w:rsidRPr="009851C7">
        <w:rPr>
          <w:rFonts w:ascii="Arial" w:eastAsia="Calibri" w:hAnsi="Arial" w:cs="Arial"/>
          <w:color w:val="323E4F" w:themeColor="text2" w:themeShade="BF"/>
          <w:lang w:val="en-US"/>
        </w:rPr>
        <w:t>Each dialogue series is two-hour long and takes place via Kudo. Prior to the event,</w:t>
      </w:r>
      <w:r w:rsidRPr="009851C7">
        <w:rPr>
          <w:rFonts w:ascii="Arial" w:hAnsi="Arial" w:cs="Arial"/>
          <w:color w:val="323E4F" w:themeColor="text2" w:themeShade="BF"/>
          <w:lang w:val="en-US"/>
        </w:rPr>
        <w:t xml:space="preserve"> it is recommended to read the specific chapter of the Barrier Analysis</w:t>
      </w:r>
      <w:r w:rsidR="00696441">
        <w:rPr>
          <w:rFonts w:ascii="Arial" w:hAnsi="Arial" w:cs="Arial"/>
          <w:color w:val="323E4F" w:themeColor="text2" w:themeShade="BF"/>
          <w:lang w:val="en-US"/>
        </w:rPr>
        <w:t xml:space="preserve"> publication</w:t>
      </w:r>
      <w:r w:rsidRPr="009851C7">
        <w:rPr>
          <w:rFonts w:ascii="Arial" w:hAnsi="Arial" w:cs="Arial"/>
          <w:color w:val="323E4F" w:themeColor="text2" w:themeShade="BF"/>
          <w:lang w:val="en-US"/>
        </w:rPr>
        <w:t xml:space="preserve">. </w:t>
      </w:r>
    </w:p>
    <w:tbl>
      <w:tblPr>
        <w:tblStyle w:val="Gitternetztabelle1hellAkzent1"/>
        <w:tblW w:w="97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1F3864" w:themeFill="accent1" w:themeFillShade="80"/>
        <w:tblLook w:val="04A0" w:firstRow="1" w:lastRow="0" w:firstColumn="1" w:lastColumn="0" w:noHBand="0" w:noVBand="1"/>
      </w:tblPr>
      <w:tblGrid>
        <w:gridCol w:w="5215"/>
        <w:gridCol w:w="2250"/>
        <w:gridCol w:w="2250"/>
      </w:tblGrid>
      <w:tr w:rsidR="009851C7" w:rsidRPr="009851C7" w14:paraId="22C2A8A8" w14:textId="61FEF9C5" w:rsidTr="6B3EA40F">
        <w:trPr>
          <w:cnfStyle w:val="100000000000" w:firstRow="1" w:lastRow="0" w:firstColumn="0" w:lastColumn="0" w:oddVBand="0" w:evenVBand="0" w:oddHBand="0"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215" w:type="dxa"/>
            <w:tcBorders>
              <w:bottom w:val="none" w:sz="0" w:space="0" w:color="auto"/>
            </w:tcBorders>
            <w:shd w:val="clear" w:color="auto" w:fill="1F3864" w:themeFill="accent1" w:themeFillShade="80"/>
          </w:tcPr>
          <w:p w14:paraId="06D44D0B" w14:textId="77777777" w:rsidR="00DA7ED8" w:rsidRDefault="00DA7ED8" w:rsidP="00DA01AC">
            <w:pPr>
              <w:pStyle w:val="I-Standardtext"/>
              <w:spacing w:after="0" w:line="240" w:lineRule="auto"/>
              <w:jc w:val="center"/>
              <w:rPr>
                <w:rFonts w:cs="Arial"/>
                <w:b w:val="0"/>
                <w:bCs w:val="0"/>
                <w:color w:val="FFFFFF" w:themeColor="background1"/>
              </w:rPr>
            </w:pPr>
            <w:r w:rsidRPr="009851C7">
              <w:rPr>
                <w:rFonts w:cs="Arial"/>
                <w:color w:val="FFFFFF" w:themeColor="background1"/>
              </w:rPr>
              <w:t>Event Titles</w:t>
            </w:r>
          </w:p>
          <w:p w14:paraId="684B1145" w14:textId="785C451C" w:rsidR="00B24046" w:rsidRPr="009851C7" w:rsidRDefault="00B24046" w:rsidP="00DA01AC">
            <w:pPr>
              <w:pStyle w:val="I-Standardtext"/>
              <w:spacing w:after="0" w:line="240" w:lineRule="auto"/>
              <w:jc w:val="center"/>
              <w:rPr>
                <w:rFonts w:cs="Arial"/>
                <w:color w:val="FFFFFF" w:themeColor="background1"/>
              </w:rPr>
            </w:pPr>
          </w:p>
        </w:tc>
        <w:tc>
          <w:tcPr>
            <w:tcW w:w="2250" w:type="dxa"/>
            <w:tcBorders>
              <w:bottom w:val="none" w:sz="0" w:space="0" w:color="auto"/>
            </w:tcBorders>
            <w:shd w:val="clear" w:color="auto" w:fill="1F3864" w:themeFill="accent1" w:themeFillShade="80"/>
          </w:tcPr>
          <w:p w14:paraId="22E26699" w14:textId="030D39DD" w:rsidR="00DA7ED8" w:rsidRPr="009851C7" w:rsidRDefault="00DA7ED8" w:rsidP="00DA01AC">
            <w:pPr>
              <w:pStyle w:val="I-Standardt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9851C7">
              <w:rPr>
                <w:rFonts w:cs="Arial"/>
                <w:color w:val="FFFFFF" w:themeColor="background1"/>
              </w:rPr>
              <w:t>Dates</w:t>
            </w:r>
          </w:p>
        </w:tc>
        <w:tc>
          <w:tcPr>
            <w:tcW w:w="2250" w:type="dxa"/>
            <w:tcBorders>
              <w:bottom w:val="none" w:sz="0" w:space="0" w:color="auto"/>
            </w:tcBorders>
            <w:shd w:val="clear" w:color="auto" w:fill="1F3864" w:themeFill="accent1" w:themeFillShade="80"/>
          </w:tcPr>
          <w:p w14:paraId="0DC0DF93" w14:textId="3E371A64" w:rsidR="00DA7ED8" w:rsidRPr="009851C7" w:rsidRDefault="00DA7ED8" w:rsidP="00DA01AC">
            <w:pPr>
              <w:pStyle w:val="I-Standardtext"/>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9851C7">
              <w:rPr>
                <w:rFonts w:cs="Arial"/>
                <w:color w:val="FFFFFF" w:themeColor="background1"/>
              </w:rPr>
              <w:t>Link to Recording</w:t>
            </w:r>
          </w:p>
        </w:tc>
      </w:tr>
      <w:tr w:rsidR="009851C7" w:rsidRPr="009851C7" w14:paraId="593615CC" w14:textId="3B4DB82F" w:rsidTr="6B3EA40F">
        <w:trPr>
          <w:trHeight w:val="395"/>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tcPr>
          <w:p w14:paraId="20CCE7E9" w14:textId="1D84CCDF" w:rsidR="00DA7ED8" w:rsidRPr="009851C7" w:rsidRDefault="00DA7ED8" w:rsidP="00DA01AC">
            <w:pPr>
              <w:rPr>
                <w:rFonts w:ascii="Arial" w:hAnsi="Arial" w:cs="Arial"/>
                <w:color w:val="323E4F" w:themeColor="text2" w:themeShade="BF"/>
                <w:lang w:val="en-US"/>
              </w:rPr>
            </w:pPr>
            <w:bookmarkStart w:id="0" w:name="_Hlk93916868"/>
            <w:r w:rsidRPr="009851C7">
              <w:rPr>
                <w:rFonts w:ascii="Arial" w:hAnsi="Arial" w:cs="Arial"/>
                <w:color w:val="323E4F" w:themeColor="text2" w:themeShade="BF"/>
                <w:lang w:val="en-US"/>
              </w:rPr>
              <w:t>Making Circular Economy work in the product policy: Overcoming the barriers in Sustainable Public Procurement and Ecolabels</w:t>
            </w:r>
          </w:p>
        </w:tc>
        <w:tc>
          <w:tcPr>
            <w:tcW w:w="2250" w:type="dxa"/>
            <w:shd w:val="clear" w:color="auto" w:fill="FFFFFF" w:themeFill="background1"/>
          </w:tcPr>
          <w:p w14:paraId="6FE995EE" w14:textId="6A550FFA" w:rsidR="00DA7ED8" w:rsidRPr="009851C7" w:rsidRDefault="00DA7ED8" w:rsidP="00DA01AC">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323E4F" w:themeColor="text2" w:themeShade="BF"/>
                <w:sz w:val="22"/>
                <w:szCs w:val="22"/>
                <w:lang w:val="en-GB"/>
              </w:rPr>
            </w:pPr>
            <w:r w:rsidRPr="009851C7">
              <w:rPr>
                <w:rFonts w:ascii="Arial" w:hAnsi="Arial" w:cs="Arial"/>
                <w:color w:val="323E4F" w:themeColor="text2" w:themeShade="BF"/>
                <w:sz w:val="22"/>
                <w:szCs w:val="22"/>
                <w:lang w:val="en-GB"/>
              </w:rPr>
              <w:t>22 March 2022</w:t>
            </w:r>
          </w:p>
        </w:tc>
        <w:tc>
          <w:tcPr>
            <w:tcW w:w="2250" w:type="dxa"/>
            <w:shd w:val="clear" w:color="auto" w:fill="FFFFFF" w:themeFill="background1"/>
          </w:tcPr>
          <w:p w14:paraId="2F9FBC3D" w14:textId="0C28FD95" w:rsidR="00DA7ED8" w:rsidRPr="009851C7" w:rsidRDefault="00FC027B" w:rsidP="00FC027B">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323E4F" w:themeColor="text2" w:themeShade="BF"/>
                <w:sz w:val="22"/>
                <w:szCs w:val="22"/>
                <w:lang w:val="en-GB"/>
              </w:rPr>
            </w:pPr>
            <w:r w:rsidRPr="009851C7">
              <w:rPr>
                <w:rFonts w:ascii="Arial" w:hAnsi="Arial" w:cs="Arial"/>
                <w:color w:val="323E4F" w:themeColor="text2" w:themeShade="BF"/>
                <w:sz w:val="22"/>
                <w:szCs w:val="22"/>
                <w:lang w:val="en-GB"/>
              </w:rPr>
              <w:t>TBC</w:t>
            </w:r>
          </w:p>
        </w:tc>
      </w:tr>
      <w:tr w:rsidR="009851C7" w:rsidRPr="009851C7" w14:paraId="1D56D3B2" w14:textId="1E054FD9" w:rsidTr="6B3EA40F">
        <w:trPr>
          <w:trHeight w:val="395"/>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D9E2F3" w:themeFill="accent1" w:themeFillTint="33"/>
          </w:tcPr>
          <w:p w14:paraId="0AEF1E56" w14:textId="5A7F8603" w:rsidR="00DA7ED8" w:rsidRPr="009851C7" w:rsidRDefault="00DA7ED8" w:rsidP="00DA01AC">
            <w:pPr>
              <w:pStyle w:val="I-Standardtext"/>
              <w:spacing w:after="0" w:line="240" w:lineRule="auto"/>
              <w:jc w:val="left"/>
              <w:rPr>
                <w:rFonts w:cs="Arial"/>
                <w:color w:val="323E4F" w:themeColor="text2" w:themeShade="BF"/>
              </w:rPr>
            </w:pPr>
            <w:r w:rsidRPr="6B3EA40F">
              <w:rPr>
                <w:rFonts w:cs="Arial"/>
                <w:color w:val="323E4F" w:themeColor="text2" w:themeShade="BF"/>
                <w:lang w:val="en-US"/>
              </w:rPr>
              <w:t>Walk the Talk I: Governments lead the transformation</w:t>
            </w:r>
          </w:p>
        </w:tc>
        <w:tc>
          <w:tcPr>
            <w:tcW w:w="2250" w:type="dxa"/>
            <w:shd w:val="clear" w:color="auto" w:fill="D9E2F3" w:themeFill="accent1" w:themeFillTint="33"/>
          </w:tcPr>
          <w:p w14:paraId="126B79F3" w14:textId="4142A0A7" w:rsidR="00DA7ED8" w:rsidRPr="009851C7" w:rsidRDefault="00DA7ED8" w:rsidP="6B3EA40F">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color w:val="323E4F" w:themeColor="text2" w:themeShade="BF"/>
                <w:sz w:val="22"/>
                <w:szCs w:val="22"/>
                <w:lang w:val="en-GB"/>
              </w:rPr>
            </w:pPr>
            <w:r w:rsidRPr="6B3EA40F">
              <w:rPr>
                <w:rFonts w:ascii="Arial" w:hAnsi="Arial" w:cs="Arial"/>
                <w:color w:val="323E4F" w:themeColor="text2" w:themeShade="BF"/>
                <w:sz w:val="22"/>
                <w:szCs w:val="22"/>
                <w:lang w:val="en-GB"/>
              </w:rPr>
              <w:t>24 May 2022</w:t>
            </w:r>
          </w:p>
        </w:tc>
        <w:tc>
          <w:tcPr>
            <w:tcW w:w="2250" w:type="dxa"/>
            <w:shd w:val="clear" w:color="auto" w:fill="D9E2F3" w:themeFill="accent1" w:themeFillTint="33"/>
          </w:tcPr>
          <w:p w14:paraId="4CD4E995" w14:textId="3413889A" w:rsidR="00DA7ED8" w:rsidRPr="009851C7" w:rsidRDefault="00FC027B" w:rsidP="00FC027B">
            <w:pPr>
              <w:pStyle w:val="Default"/>
              <w:ind w:left="-110"/>
              <w:jc w:val="center"/>
              <w:cnfStyle w:val="000000000000" w:firstRow="0" w:lastRow="0" w:firstColumn="0" w:lastColumn="0" w:oddVBand="0" w:evenVBand="0" w:oddHBand="0" w:evenHBand="0" w:firstRowFirstColumn="0" w:firstRowLastColumn="0" w:lastRowFirstColumn="0" w:lastRowLastColumn="0"/>
              <w:rPr>
                <w:rFonts w:ascii="Arial" w:hAnsi="Arial" w:cs="Arial"/>
                <w:color w:val="323E4F" w:themeColor="text2" w:themeShade="BF"/>
                <w:sz w:val="22"/>
                <w:szCs w:val="22"/>
                <w:lang w:val="en-GB"/>
              </w:rPr>
            </w:pPr>
            <w:r w:rsidRPr="009851C7">
              <w:rPr>
                <w:rFonts w:ascii="Arial" w:hAnsi="Arial" w:cs="Arial"/>
                <w:color w:val="323E4F" w:themeColor="text2" w:themeShade="BF"/>
                <w:sz w:val="22"/>
                <w:szCs w:val="22"/>
                <w:lang w:val="en-GB"/>
              </w:rPr>
              <w:t>TBC</w:t>
            </w:r>
          </w:p>
        </w:tc>
      </w:tr>
      <w:tr w:rsidR="009851C7" w:rsidRPr="009851C7" w14:paraId="536A3DB3" w14:textId="1F11EA59" w:rsidTr="6B3EA40F">
        <w:trPr>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tcPr>
          <w:p w14:paraId="27040844" w14:textId="2325B3EC" w:rsidR="00DA7ED8" w:rsidRPr="009851C7" w:rsidRDefault="00DA7ED8" w:rsidP="00DA01AC">
            <w:pPr>
              <w:pStyle w:val="I-Standardtext"/>
              <w:spacing w:after="0" w:line="240" w:lineRule="auto"/>
              <w:jc w:val="left"/>
              <w:rPr>
                <w:rFonts w:cs="Arial"/>
                <w:color w:val="323E4F" w:themeColor="text2" w:themeShade="BF"/>
              </w:rPr>
            </w:pPr>
            <w:r w:rsidRPr="009851C7">
              <w:rPr>
                <w:rFonts w:cs="Arial"/>
                <w:color w:val="323E4F" w:themeColor="text2" w:themeShade="BF"/>
                <w:lang w:val="en-US"/>
              </w:rPr>
              <w:t>Walk the Talk II: Making Sustainable Public Procurement work</w:t>
            </w:r>
          </w:p>
        </w:tc>
        <w:tc>
          <w:tcPr>
            <w:tcW w:w="2250" w:type="dxa"/>
            <w:shd w:val="clear" w:color="auto" w:fill="FFFFFF" w:themeFill="background1"/>
          </w:tcPr>
          <w:p w14:paraId="60BDDFCF" w14:textId="77777777" w:rsidR="00DA7ED8" w:rsidRPr="009851C7" w:rsidRDefault="00DA7ED8" w:rsidP="00DA01AC">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rPr>
              <w:t>20 September 2022</w:t>
            </w:r>
          </w:p>
        </w:tc>
        <w:tc>
          <w:tcPr>
            <w:tcW w:w="2250" w:type="dxa"/>
            <w:shd w:val="clear" w:color="auto" w:fill="FFFFFF" w:themeFill="background1"/>
          </w:tcPr>
          <w:p w14:paraId="0D581D6B" w14:textId="6C6C387C" w:rsidR="00DA7ED8" w:rsidRPr="009851C7" w:rsidRDefault="00FC027B" w:rsidP="00FC027B">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lang w:val="en-GB"/>
              </w:rPr>
              <w:t>TBC</w:t>
            </w:r>
          </w:p>
        </w:tc>
      </w:tr>
      <w:tr w:rsidR="009851C7" w:rsidRPr="009851C7" w14:paraId="23AA9D8B" w14:textId="086D577C" w:rsidTr="6B3EA40F">
        <w:trPr>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D9E2F3" w:themeFill="accent1" w:themeFillTint="33"/>
          </w:tcPr>
          <w:p w14:paraId="2DCDCCCE" w14:textId="2695E9B9" w:rsidR="00DA7ED8" w:rsidRPr="009851C7" w:rsidRDefault="00DA7ED8" w:rsidP="00DA01AC">
            <w:pPr>
              <w:pStyle w:val="Default"/>
              <w:rPr>
                <w:rFonts w:ascii="Arial" w:hAnsi="Arial" w:cs="Arial"/>
                <w:color w:val="323E4F" w:themeColor="text2" w:themeShade="BF"/>
                <w:sz w:val="22"/>
                <w:szCs w:val="22"/>
                <w:lang w:val="en-US"/>
              </w:rPr>
            </w:pPr>
            <w:r w:rsidRPr="009851C7">
              <w:rPr>
                <w:rFonts w:ascii="Arial" w:eastAsia="Calibri" w:hAnsi="Arial" w:cs="Arial"/>
                <w:color w:val="323E4F" w:themeColor="text2" w:themeShade="BF"/>
                <w:sz w:val="22"/>
                <w:szCs w:val="22"/>
                <w:lang w:eastAsia="en-GB"/>
              </w:rPr>
              <w:t>Insufficient domestic manufacturing sector</w:t>
            </w:r>
          </w:p>
        </w:tc>
        <w:tc>
          <w:tcPr>
            <w:tcW w:w="2250" w:type="dxa"/>
            <w:shd w:val="clear" w:color="auto" w:fill="D9E2F3" w:themeFill="accent1" w:themeFillTint="33"/>
          </w:tcPr>
          <w:p w14:paraId="4B36BDF9" w14:textId="73763AA9" w:rsidR="00DA7ED8" w:rsidRPr="009851C7" w:rsidRDefault="00DA7ED8" w:rsidP="00DA01AC">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rPr>
              <w:t>29 November 2022</w:t>
            </w:r>
          </w:p>
        </w:tc>
        <w:tc>
          <w:tcPr>
            <w:tcW w:w="2250" w:type="dxa"/>
            <w:shd w:val="clear" w:color="auto" w:fill="D9E2F3" w:themeFill="accent1" w:themeFillTint="33"/>
          </w:tcPr>
          <w:p w14:paraId="65C1D9B4" w14:textId="0EBFE443" w:rsidR="00DA7ED8" w:rsidRPr="009851C7" w:rsidRDefault="00FC027B" w:rsidP="00FC027B">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lang w:val="en-GB"/>
              </w:rPr>
              <w:t>TBC</w:t>
            </w:r>
          </w:p>
        </w:tc>
      </w:tr>
      <w:tr w:rsidR="009851C7" w:rsidRPr="009851C7" w14:paraId="0C29807D" w14:textId="58C9CE4B" w:rsidTr="6B3EA40F">
        <w:trPr>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tcPr>
          <w:p w14:paraId="636AA221" w14:textId="641F34C0" w:rsidR="00DA7ED8" w:rsidRPr="009851C7" w:rsidRDefault="00DA7ED8" w:rsidP="00DA01AC">
            <w:pPr>
              <w:rPr>
                <w:rFonts w:ascii="Arial" w:hAnsi="Arial" w:cs="Arial"/>
                <w:b w:val="0"/>
                <w:bCs w:val="0"/>
                <w:color w:val="323E4F" w:themeColor="text2" w:themeShade="BF"/>
                <w:lang w:val="en-US"/>
              </w:rPr>
            </w:pPr>
            <w:bookmarkStart w:id="1" w:name="_Hlk89780375"/>
            <w:r w:rsidRPr="009851C7">
              <w:rPr>
                <w:rFonts w:ascii="Arial" w:hAnsi="Arial" w:cs="Arial"/>
                <w:color w:val="323E4F" w:themeColor="text2" w:themeShade="BF"/>
                <w:lang w:val="en-US"/>
              </w:rPr>
              <w:t>Mismatch with supplier branding strategy, fast innovation cycles and non-state ecolabels</w:t>
            </w:r>
            <w:bookmarkEnd w:id="1"/>
          </w:p>
        </w:tc>
        <w:tc>
          <w:tcPr>
            <w:tcW w:w="2250" w:type="dxa"/>
            <w:shd w:val="clear" w:color="auto" w:fill="FFFFFF" w:themeFill="background1"/>
          </w:tcPr>
          <w:p w14:paraId="0CDAB484" w14:textId="30A0CCB4" w:rsidR="00DA7ED8" w:rsidRPr="009851C7" w:rsidRDefault="00DA7ED8" w:rsidP="00DA01AC">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rPr>
              <w:t xml:space="preserve">January 2023 </w:t>
            </w:r>
          </w:p>
        </w:tc>
        <w:tc>
          <w:tcPr>
            <w:tcW w:w="2250" w:type="dxa"/>
            <w:shd w:val="clear" w:color="auto" w:fill="FFFFFF" w:themeFill="background1"/>
          </w:tcPr>
          <w:p w14:paraId="50FBEF68" w14:textId="72A49183" w:rsidR="00DA7ED8" w:rsidRPr="009851C7" w:rsidRDefault="00FC027B" w:rsidP="00FC027B">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lang w:val="en-GB"/>
              </w:rPr>
              <w:t>TBC</w:t>
            </w:r>
          </w:p>
        </w:tc>
      </w:tr>
      <w:tr w:rsidR="009851C7" w:rsidRPr="009851C7" w14:paraId="794BDF20" w14:textId="6C1C52A7" w:rsidTr="6B3EA40F">
        <w:trPr>
          <w:trHeight w:val="422"/>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D9E2F3" w:themeFill="accent1" w:themeFillTint="33"/>
          </w:tcPr>
          <w:p w14:paraId="2F32E11A" w14:textId="57BA5E4E" w:rsidR="00DA7ED8" w:rsidRPr="009851C7" w:rsidRDefault="00DA7ED8" w:rsidP="00DA01AC">
            <w:pPr>
              <w:rPr>
                <w:rFonts w:ascii="Arial" w:hAnsi="Arial" w:cs="Arial"/>
                <w:b w:val="0"/>
                <w:bCs w:val="0"/>
                <w:color w:val="323E4F" w:themeColor="text2" w:themeShade="BF"/>
                <w:lang w:val="en-US"/>
              </w:rPr>
            </w:pPr>
            <w:bookmarkStart w:id="2" w:name="_Hlk89780799"/>
            <w:r w:rsidRPr="009851C7">
              <w:rPr>
                <w:rFonts w:ascii="Arial" w:hAnsi="Arial" w:cs="Arial"/>
                <w:color w:val="323E4F" w:themeColor="text2" w:themeShade="BF"/>
                <w:lang w:val="en-US"/>
              </w:rPr>
              <w:t>Unclear mandate for SPP and ecolabel establishment</w:t>
            </w:r>
            <w:bookmarkEnd w:id="2"/>
          </w:p>
        </w:tc>
        <w:tc>
          <w:tcPr>
            <w:tcW w:w="2250" w:type="dxa"/>
            <w:shd w:val="clear" w:color="auto" w:fill="D9E2F3" w:themeFill="accent1" w:themeFillTint="33"/>
          </w:tcPr>
          <w:p w14:paraId="4DF263EF" w14:textId="77777777" w:rsidR="00DA7ED8" w:rsidRPr="009851C7" w:rsidRDefault="00DA7ED8" w:rsidP="00DA01AC">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rPr>
              <w:t>March 2023</w:t>
            </w:r>
          </w:p>
        </w:tc>
        <w:tc>
          <w:tcPr>
            <w:tcW w:w="2250" w:type="dxa"/>
            <w:shd w:val="clear" w:color="auto" w:fill="D9E2F3" w:themeFill="accent1" w:themeFillTint="33"/>
          </w:tcPr>
          <w:p w14:paraId="159BC3C3" w14:textId="2EFAA310" w:rsidR="00DA7ED8" w:rsidRPr="009851C7" w:rsidRDefault="00FC027B" w:rsidP="00FC027B">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lang w:val="en-GB"/>
              </w:rPr>
              <w:t>TBC</w:t>
            </w:r>
          </w:p>
        </w:tc>
      </w:tr>
      <w:tr w:rsidR="009851C7" w:rsidRPr="009851C7" w14:paraId="1FB8D457" w14:textId="13B1C352" w:rsidTr="6B3EA40F">
        <w:trPr>
          <w:trHeight w:val="494"/>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tcPr>
          <w:p w14:paraId="6EBBBA5F" w14:textId="3D3F0E02" w:rsidR="00DA7ED8" w:rsidRPr="009851C7" w:rsidRDefault="00DA7ED8" w:rsidP="00DA01AC">
            <w:pPr>
              <w:rPr>
                <w:rFonts w:ascii="Arial" w:hAnsi="Arial" w:cs="Arial"/>
                <w:b w:val="0"/>
                <w:bCs w:val="0"/>
                <w:color w:val="323E4F" w:themeColor="text2" w:themeShade="BF"/>
                <w:lang w:val="en-US"/>
              </w:rPr>
            </w:pPr>
            <w:r w:rsidRPr="009851C7">
              <w:rPr>
                <w:rFonts w:ascii="Arial" w:hAnsi="Arial" w:cs="Arial"/>
                <w:color w:val="323E4F" w:themeColor="text2" w:themeShade="BF"/>
                <w:lang w:val="en-US"/>
              </w:rPr>
              <w:t>Getting started with Ecolabels and SPP</w:t>
            </w:r>
          </w:p>
        </w:tc>
        <w:tc>
          <w:tcPr>
            <w:tcW w:w="2250" w:type="dxa"/>
            <w:shd w:val="clear" w:color="auto" w:fill="FFFFFF" w:themeFill="background1"/>
          </w:tcPr>
          <w:p w14:paraId="32E9B025" w14:textId="77777777" w:rsidR="00DA7ED8" w:rsidRPr="009851C7" w:rsidRDefault="00DA7ED8" w:rsidP="00DA01AC">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rPr>
              <w:t>May 2023</w:t>
            </w:r>
          </w:p>
        </w:tc>
        <w:tc>
          <w:tcPr>
            <w:tcW w:w="2250" w:type="dxa"/>
            <w:shd w:val="clear" w:color="auto" w:fill="FFFFFF" w:themeFill="background1"/>
          </w:tcPr>
          <w:p w14:paraId="259ECC19" w14:textId="23F8AD04" w:rsidR="00DA7ED8" w:rsidRPr="009851C7" w:rsidRDefault="00FC027B" w:rsidP="00FC027B">
            <w:pPr>
              <w:pStyle w:val="I-Standa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color w:val="323E4F" w:themeColor="text2" w:themeShade="BF"/>
              </w:rPr>
            </w:pPr>
            <w:r w:rsidRPr="009851C7">
              <w:rPr>
                <w:rFonts w:cs="Arial"/>
                <w:color w:val="323E4F" w:themeColor="text2" w:themeShade="BF"/>
                <w:lang w:val="en-GB"/>
              </w:rPr>
              <w:t>TBC</w:t>
            </w:r>
          </w:p>
        </w:tc>
      </w:tr>
    </w:tbl>
    <w:bookmarkEnd w:id="0"/>
    <w:p w14:paraId="319C41AD" w14:textId="5D4830BF" w:rsidR="009851C7" w:rsidRPr="00A16BC0" w:rsidRDefault="00077284" w:rsidP="00A16BC0">
      <w:pPr>
        <w:jc w:val="both"/>
        <w:rPr>
          <w:rFonts w:ascii="Arial" w:hAnsi="Arial" w:cs="Arial"/>
          <w:b/>
          <w:bCs/>
          <w:color w:val="323E4F" w:themeColor="text2" w:themeShade="BF"/>
          <w:lang w:val="en-US"/>
        </w:rPr>
      </w:pPr>
      <w:r>
        <w:rPr>
          <w:rFonts w:ascii="Arial" w:hAnsi="Arial" w:cs="Arial"/>
          <w:color w:val="323E4F" w:themeColor="text2" w:themeShade="BF"/>
          <w:lang w:val="en-US"/>
        </w:rPr>
        <w:br/>
      </w:r>
      <w:r w:rsidR="00FB5875" w:rsidRPr="009851C7">
        <w:rPr>
          <w:rFonts w:ascii="Arial" w:hAnsi="Arial" w:cs="Arial"/>
          <w:color w:val="323E4F" w:themeColor="text2" w:themeShade="BF"/>
          <w:lang w:val="en-US"/>
        </w:rPr>
        <w:t xml:space="preserve">The session starts with a short summary and presentation of key message from the authors of the publication from the </w:t>
      </w:r>
      <w:hyperlink r:id="rId11" w:history="1">
        <w:r w:rsidR="00FB5875" w:rsidRPr="009851C7">
          <w:rPr>
            <w:rStyle w:val="Hyperlink"/>
            <w:rFonts w:ascii="Arial" w:hAnsi="Arial" w:cs="Arial"/>
            <w:color w:val="323E4F" w:themeColor="text2" w:themeShade="BF"/>
            <w:lang w:val="en-US"/>
          </w:rPr>
          <w:t>Öko-Institut</w:t>
        </w:r>
      </w:hyperlink>
      <w:r w:rsidR="00FB5875" w:rsidRPr="009851C7">
        <w:rPr>
          <w:rFonts w:ascii="Arial" w:hAnsi="Arial" w:cs="Arial"/>
          <w:color w:val="323E4F" w:themeColor="text2" w:themeShade="BF"/>
          <w:lang w:val="en-US"/>
        </w:rPr>
        <w:t xml:space="preserve">, </w:t>
      </w:r>
      <w:r w:rsidR="00FB5875" w:rsidRPr="009851C7">
        <w:rPr>
          <w:rStyle w:val="normaltextrun"/>
          <w:rFonts w:ascii="Arial" w:hAnsi="Arial" w:cs="Arial"/>
          <w:color w:val="323E4F" w:themeColor="text2" w:themeShade="BF"/>
        </w:rPr>
        <w:t>a leading environmental research institute</w:t>
      </w:r>
      <w:r w:rsidR="00FB5875" w:rsidRPr="009851C7">
        <w:rPr>
          <w:rFonts w:ascii="Arial" w:hAnsi="Arial" w:cs="Arial"/>
          <w:color w:val="323E4F" w:themeColor="text2" w:themeShade="BF"/>
          <w:lang w:val="en-US"/>
        </w:rPr>
        <w:t xml:space="preserve">. Additionally, up to 3 policymakers, practitioners, </w:t>
      </w:r>
      <w:proofErr w:type="spellStart"/>
      <w:proofErr w:type="gramStart"/>
      <w:r w:rsidR="00FB5875" w:rsidRPr="009851C7">
        <w:rPr>
          <w:rFonts w:ascii="Arial" w:hAnsi="Arial" w:cs="Arial"/>
          <w:color w:val="323E4F" w:themeColor="text2" w:themeShade="BF"/>
          <w:lang w:val="en-US"/>
        </w:rPr>
        <w:t>organisations</w:t>
      </w:r>
      <w:proofErr w:type="spellEnd"/>
      <w:proofErr w:type="gramEnd"/>
      <w:r w:rsidR="00FB5875" w:rsidRPr="009851C7">
        <w:rPr>
          <w:rFonts w:ascii="Arial" w:hAnsi="Arial" w:cs="Arial"/>
          <w:color w:val="323E4F" w:themeColor="text2" w:themeShade="BF"/>
          <w:lang w:val="en-US"/>
        </w:rPr>
        <w:t xml:space="preserve"> and individuals from around the world will be invited to share and reflect on their experiences.</w:t>
      </w:r>
    </w:p>
    <w:p w14:paraId="26E5EE95" w14:textId="77777777" w:rsidR="00A16BC0" w:rsidRDefault="00A16BC0" w:rsidP="00D40BA3">
      <w:pPr>
        <w:rPr>
          <w:rFonts w:ascii="Arial" w:hAnsi="Arial" w:cs="Arial"/>
          <w:b/>
          <w:bCs/>
          <w:color w:val="323E4F" w:themeColor="text2" w:themeShade="BF"/>
          <w:szCs w:val="22"/>
          <w:shd w:val="clear" w:color="auto" w:fill="FFFFFF"/>
        </w:rPr>
      </w:pPr>
    </w:p>
    <w:p w14:paraId="2FB2F633" w14:textId="71A9299D" w:rsidR="00D40BA3" w:rsidRPr="009851C7" w:rsidRDefault="00D40BA3" w:rsidP="00D40BA3">
      <w:pPr>
        <w:rPr>
          <w:rFonts w:ascii="Arial" w:hAnsi="Arial" w:cs="Arial"/>
          <w:b/>
          <w:bCs/>
          <w:color w:val="323E4F" w:themeColor="text2" w:themeShade="BF"/>
          <w:szCs w:val="22"/>
          <w:shd w:val="clear" w:color="auto" w:fill="FFFFFF"/>
        </w:rPr>
      </w:pPr>
      <w:r w:rsidRPr="009851C7">
        <w:rPr>
          <w:rFonts w:ascii="Arial" w:hAnsi="Arial" w:cs="Arial"/>
          <w:b/>
          <w:bCs/>
          <w:color w:val="323E4F" w:themeColor="text2" w:themeShade="BF"/>
          <w:szCs w:val="22"/>
          <w:shd w:val="clear" w:color="auto" w:fill="FFFFFF"/>
        </w:rPr>
        <w:t xml:space="preserve">About SCP Outreach </w:t>
      </w:r>
    </w:p>
    <w:p w14:paraId="16C4CAC5" w14:textId="748D8A04" w:rsidR="00DE7485" w:rsidRDefault="00D40BA3" w:rsidP="00A16BC0">
      <w:pPr>
        <w:jc w:val="both"/>
        <w:rPr>
          <w:rFonts w:ascii="Arial" w:hAnsi="Arial" w:cs="Arial"/>
          <w:color w:val="323E4F" w:themeColor="text2" w:themeShade="BF"/>
          <w:szCs w:val="22"/>
          <w:shd w:val="clear" w:color="auto" w:fill="FFFFFF"/>
        </w:rPr>
      </w:pPr>
      <w:r w:rsidRPr="009851C7">
        <w:rPr>
          <w:rFonts w:ascii="Arial" w:hAnsi="Arial" w:cs="Arial"/>
          <w:color w:val="323E4F" w:themeColor="text2" w:themeShade="BF"/>
          <w:szCs w:val="22"/>
          <w:shd w:val="clear" w:color="auto" w:fill="FFFFFF"/>
        </w:rPr>
        <w:t>Th</w:t>
      </w:r>
      <w:r w:rsidR="009851C7" w:rsidRPr="009851C7">
        <w:rPr>
          <w:rFonts w:ascii="Arial" w:hAnsi="Arial" w:cs="Arial"/>
          <w:color w:val="323E4F" w:themeColor="text2" w:themeShade="BF"/>
          <w:szCs w:val="22"/>
          <w:shd w:val="clear" w:color="auto" w:fill="FFFFFF"/>
        </w:rPr>
        <w:t>is activity</w:t>
      </w:r>
      <w:r w:rsidRPr="009851C7">
        <w:rPr>
          <w:rFonts w:ascii="Arial" w:hAnsi="Arial" w:cs="Arial"/>
          <w:color w:val="323E4F" w:themeColor="text2" w:themeShade="BF"/>
          <w:szCs w:val="22"/>
          <w:shd w:val="clear" w:color="auto" w:fill="FFFFFF"/>
        </w:rPr>
        <w:t xml:space="preserve"> is </w:t>
      </w:r>
      <w:r w:rsidR="00A16BC0">
        <w:rPr>
          <w:rFonts w:ascii="Arial" w:hAnsi="Arial" w:cs="Arial"/>
          <w:color w:val="323E4F" w:themeColor="text2" w:themeShade="BF"/>
          <w:szCs w:val="22"/>
          <w:shd w:val="clear" w:color="auto" w:fill="FFFFFF"/>
        </w:rPr>
        <w:t>organised</w:t>
      </w:r>
      <w:r w:rsidRPr="009851C7">
        <w:rPr>
          <w:rFonts w:ascii="Arial" w:hAnsi="Arial" w:cs="Arial"/>
          <w:color w:val="323E4F" w:themeColor="text2" w:themeShade="BF"/>
          <w:szCs w:val="22"/>
          <w:shd w:val="clear" w:color="auto" w:fill="FFFFFF"/>
        </w:rPr>
        <w:t xml:space="preserve"> as part of the project “Proliferation of Sustainable Consumption and Production (SCP) in Asia – the Next 5 Countries (SCP Outreach)”, </w:t>
      </w:r>
      <w:r w:rsidR="009851C7" w:rsidRPr="009851C7">
        <w:rPr>
          <w:rFonts w:ascii="Arial" w:hAnsi="Arial" w:cs="Arial"/>
          <w:color w:val="323E4F" w:themeColor="text2" w:themeShade="BF"/>
          <w:szCs w:val="22"/>
          <w:shd w:val="clear" w:color="auto" w:fill="FFFFFF"/>
        </w:rPr>
        <w:t xml:space="preserve">which is </w:t>
      </w:r>
      <w:r w:rsidRPr="009851C7">
        <w:rPr>
          <w:rFonts w:ascii="Arial" w:hAnsi="Arial" w:cs="Arial"/>
          <w:color w:val="323E4F" w:themeColor="text2" w:themeShade="BF"/>
          <w:szCs w:val="22"/>
          <w:shd w:val="clear" w:color="auto" w:fill="FFFFFF"/>
        </w:rPr>
        <w:t xml:space="preserve">commissioned by the German Federal Ministry for the Environment, Nature Safety and Consumer Protection (BMUV). The aim is to develop and establish policy instruments and policy frameworks </w:t>
      </w:r>
      <w:proofErr w:type="gramStart"/>
      <w:r w:rsidRPr="009851C7">
        <w:rPr>
          <w:rFonts w:ascii="Arial" w:hAnsi="Arial" w:cs="Arial"/>
          <w:color w:val="323E4F" w:themeColor="text2" w:themeShade="BF"/>
          <w:szCs w:val="22"/>
          <w:shd w:val="clear" w:color="auto" w:fill="FFFFFF"/>
        </w:rPr>
        <w:t>in the area of</w:t>
      </w:r>
      <w:proofErr w:type="gramEnd"/>
      <w:r w:rsidRPr="009851C7">
        <w:rPr>
          <w:rFonts w:ascii="Arial" w:hAnsi="Arial" w:cs="Arial"/>
          <w:color w:val="323E4F" w:themeColor="text2" w:themeShade="BF"/>
          <w:szCs w:val="22"/>
          <w:shd w:val="clear" w:color="auto" w:fill="FFFFFF"/>
        </w:rPr>
        <w:t xml:space="preserve"> SCP to promote a low carbon economy and contribute to national GHG emission reduction.</w:t>
      </w:r>
      <w:r w:rsidR="002C62BF">
        <w:rPr>
          <w:rFonts w:ascii="Arial" w:hAnsi="Arial" w:cs="Arial"/>
          <w:color w:val="323E4F" w:themeColor="text2" w:themeShade="BF"/>
          <w:szCs w:val="22"/>
          <w:shd w:val="clear" w:color="auto" w:fill="FFFFFF"/>
        </w:rPr>
        <w:t xml:space="preserve"> To support this transition</w:t>
      </w:r>
      <w:r w:rsidR="009E6AA7">
        <w:rPr>
          <w:rFonts w:ascii="Arial" w:hAnsi="Arial" w:cs="Arial"/>
          <w:color w:val="323E4F" w:themeColor="text2" w:themeShade="BF"/>
          <w:szCs w:val="22"/>
          <w:shd w:val="clear" w:color="auto" w:fill="FFFFFF"/>
        </w:rPr>
        <w:t xml:space="preserve">, the project </w:t>
      </w:r>
      <w:r w:rsidR="00E0787F">
        <w:rPr>
          <w:rFonts w:ascii="Arial" w:hAnsi="Arial" w:cs="Arial"/>
          <w:color w:val="323E4F" w:themeColor="text2" w:themeShade="BF"/>
          <w:szCs w:val="22"/>
          <w:shd w:val="clear" w:color="auto" w:fill="FFFFFF"/>
        </w:rPr>
        <w:t xml:space="preserve">has </w:t>
      </w:r>
      <w:r w:rsidR="009E6AA7">
        <w:rPr>
          <w:rFonts w:ascii="Arial" w:hAnsi="Arial" w:cs="Arial"/>
          <w:color w:val="323E4F" w:themeColor="text2" w:themeShade="BF"/>
          <w:szCs w:val="22"/>
          <w:shd w:val="clear" w:color="auto" w:fill="FFFFFF"/>
        </w:rPr>
        <w:t>partner</w:t>
      </w:r>
      <w:r w:rsidR="00E0787F">
        <w:rPr>
          <w:rFonts w:ascii="Arial" w:hAnsi="Arial" w:cs="Arial"/>
          <w:color w:val="323E4F" w:themeColor="text2" w:themeShade="BF"/>
          <w:szCs w:val="22"/>
          <w:shd w:val="clear" w:color="auto" w:fill="FFFFFF"/>
        </w:rPr>
        <w:t>ed</w:t>
      </w:r>
      <w:r w:rsidR="009E6AA7">
        <w:rPr>
          <w:rFonts w:ascii="Arial" w:hAnsi="Arial" w:cs="Arial"/>
          <w:color w:val="323E4F" w:themeColor="text2" w:themeShade="BF"/>
          <w:szCs w:val="22"/>
          <w:shd w:val="clear" w:color="auto" w:fill="FFFFFF"/>
        </w:rPr>
        <w:t xml:space="preserve"> with the governments of </w:t>
      </w:r>
      <w:r w:rsidR="009E6AA7" w:rsidRPr="009E6AA7">
        <w:rPr>
          <w:rFonts w:ascii="Arial" w:hAnsi="Arial" w:cs="Arial"/>
          <w:color w:val="323E4F" w:themeColor="text2" w:themeShade="BF"/>
          <w:szCs w:val="22"/>
          <w:shd w:val="clear" w:color="auto" w:fill="FFFFFF"/>
        </w:rPr>
        <w:t xml:space="preserve">Thailand, Vietnam, Cambodia, Lao </w:t>
      </w:r>
      <w:proofErr w:type="gramStart"/>
      <w:r w:rsidR="009E6AA7" w:rsidRPr="009E6AA7">
        <w:rPr>
          <w:rFonts w:ascii="Arial" w:hAnsi="Arial" w:cs="Arial"/>
          <w:color w:val="323E4F" w:themeColor="text2" w:themeShade="BF"/>
          <w:szCs w:val="22"/>
          <w:shd w:val="clear" w:color="auto" w:fill="FFFFFF"/>
        </w:rPr>
        <w:t>PDR</w:t>
      </w:r>
      <w:proofErr w:type="gramEnd"/>
      <w:r w:rsidR="009E6AA7" w:rsidRPr="009E6AA7">
        <w:rPr>
          <w:rFonts w:ascii="Arial" w:hAnsi="Arial" w:cs="Arial"/>
          <w:color w:val="323E4F" w:themeColor="text2" w:themeShade="BF"/>
          <w:szCs w:val="22"/>
          <w:shd w:val="clear" w:color="auto" w:fill="FFFFFF"/>
        </w:rPr>
        <w:t xml:space="preserve"> and Bhutan</w:t>
      </w:r>
      <w:r w:rsidR="009E6AA7">
        <w:rPr>
          <w:rFonts w:ascii="Arial" w:hAnsi="Arial" w:cs="Arial"/>
          <w:color w:val="323E4F" w:themeColor="text2" w:themeShade="BF"/>
          <w:szCs w:val="22"/>
          <w:shd w:val="clear" w:color="auto" w:fill="FFFFFF"/>
        </w:rPr>
        <w:t xml:space="preserve"> with activities running </w:t>
      </w:r>
      <w:r w:rsidR="002C3A30">
        <w:rPr>
          <w:rFonts w:ascii="Arial" w:hAnsi="Arial" w:cs="Arial"/>
          <w:color w:val="323E4F" w:themeColor="text2" w:themeShade="BF"/>
          <w:szCs w:val="22"/>
          <w:shd w:val="clear" w:color="auto" w:fill="FFFFFF"/>
        </w:rPr>
        <w:t xml:space="preserve">from </w:t>
      </w:r>
      <w:r w:rsidR="002C3A30" w:rsidRPr="002C3A30">
        <w:rPr>
          <w:rFonts w:ascii="Arial" w:hAnsi="Arial" w:cs="Arial"/>
          <w:color w:val="323E4F" w:themeColor="text2" w:themeShade="BF"/>
          <w:szCs w:val="22"/>
          <w:shd w:val="clear" w:color="auto" w:fill="FFFFFF"/>
        </w:rPr>
        <w:t>March 2020 – February 2024.</w:t>
      </w:r>
    </w:p>
    <w:p w14:paraId="6038AEA0" w14:textId="65553724" w:rsidR="002B1C8B" w:rsidRPr="00A16BC0" w:rsidRDefault="000D52B2" w:rsidP="00A16BC0">
      <w:pPr>
        <w:jc w:val="both"/>
        <w:rPr>
          <w:rFonts w:ascii="Arial" w:hAnsi="Arial"/>
          <w:color w:val="323E4F" w:themeColor="text2" w:themeShade="BF"/>
          <w:szCs w:val="22"/>
          <w:shd w:val="clear" w:color="auto" w:fill="FFFFFF"/>
        </w:rPr>
      </w:pPr>
      <w:r w:rsidRPr="009851C7">
        <w:rPr>
          <w:noProof/>
          <w:color w:val="323E4F" w:themeColor="text2" w:themeShade="BF"/>
        </w:rPr>
        <mc:AlternateContent>
          <mc:Choice Requires="wps">
            <w:drawing>
              <wp:anchor distT="45720" distB="45720" distL="114300" distR="114300" simplePos="0" relativeHeight="251664384" behindDoc="0" locked="0" layoutInCell="1" allowOverlap="1" wp14:anchorId="3668B029" wp14:editId="4D230FC4">
                <wp:simplePos x="0" y="0"/>
                <wp:positionH relativeFrom="column">
                  <wp:posOffset>1049655</wp:posOffset>
                </wp:positionH>
                <wp:positionV relativeFrom="paragraph">
                  <wp:posOffset>558165</wp:posOffset>
                </wp:positionV>
                <wp:extent cx="19634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404620"/>
                        </a:xfrm>
                        <a:prstGeom prst="rect">
                          <a:avLst/>
                        </a:prstGeom>
                        <a:solidFill>
                          <a:schemeClr val="accent1">
                            <a:lumMod val="20000"/>
                            <a:lumOff val="80000"/>
                          </a:schemeClr>
                        </a:solidFill>
                        <a:ln w="9525">
                          <a:noFill/>
                          <a:miter lim="800000"/>
                          <a:headEnd/>
                          <a:tailEnd/>
                        </a:ln>
                      </wps:spPr>
                      <wps:txbx>
                        <w:txbxContent>
                          <w:p w14:paraId="5CED551F" w14:textId="18F1A94E" w:rsidR="00FC027B" w:rsidRPr="00FC027B" w:rsidRDefault="00FC027B">
                            <w:pPr>
                              <w:rPr>
                                <w:rFonts w:ascii="Arial" w:hAnsi="Arial" w:cs="Arial"/>
                              </w:rPr>
                            </w:pPr>
                            <w:r w:rsidRPr="00FC027B">
                              <w:rPr>
                                <w:rFonts w:ascii="Arial" w:hAnsi="Arial" w:cs="Arial"/>
                                <w:b/>
                                <w:bCs/>
                              </w:rPr>
                              <w:t>For upcoming events, visit:</w:t>
                            </w:r>
                            <w:r>
                              <w:rPr>
                                <w:rFonts w:ascii="Arial" w:hAnsi="Arial" w:cs="Arial"/>
                              </w:rPr>
                              <w:t xml:space="preserve"> www.</w:t>
                            </w:r>
                            <w:r w:rsidR="009851C7" w:rsidRPr="00FC027B">
                              <w:rPr>
                                <w:rFonts w:ascii="Arial" w:hAnsi="Arial" w:cs="Arial"/>
                              </w:rPr>
                              <w:t xml:space="preserve"> </w:t>
                            </w:r>
                            <w:r w:rsidRPr="00FC027B">
                              <w:rPr>
                                <w:rFonts w:ascii="Arial" w:hAnsi="Arial" w:cs="Arial"/>
                              </w:rPr>
                              <w:t>greentechknowledgehub.de/partner-events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type id="_x0000_t202" coordsize="21600,21600" o:spt="202" path="m,l,21600r21600,l21600,xe" w14:anchorId="3668B029">
                <v:stroke joinstyle="miter"/>
                <v:path gradientshapeok="t" o:connecttype="rect"/>
              </v:shapetype>
              <v:shape id="Text Box 2" style="position:absolute;left:0;text-align:left;margin-left:82.65pt;margin-top:43.95pt;width:154.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d9e2f3 [6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">
                <v:textbox style="mso-fit-shape-to-text:t">
                  <w:txbxContent>
                    <w:p w:rsidRPr="00FC027B" w:rsidR="00FC027B" w:rsidRDefault="00FC027B" w14:paraId="5CED551F" w14:textId="18F1A94E">
                      <w:pPr>
                        <w:rPr>
                          <w:rFonts w:ascii="Arial" w:hAnsi="Arial" w:cs="Arial"/>
                        </w:rPr>
                      </w:pPr>
                      <w:r w:rsidRPr="00FC027B">
                        <w:rPr>
                          <w:rFonts w:ascii="Arial" w:hAnsi="Arial" w:cs="Arial"/>
                          <w:b/>
                          <w:bCs/>
                        </w:rPr>
                        <w:t xml:space="preserve">For upcoming events, </w:t>
                      </w:r>
                      <w:proofErr w:type="gramStart"/>
                      <w:r w:rsidRPr="00FC027B">
                        <w:rPr>
                          <w:rFonts w:ascii="Arial" w:hAnsi="Arial" w:cs="Arial"/>
                          <w:b/>
                          <w:bCs/>
                        </w:rPr>
                        <w:t>visit:</w:t>
                      </w:r>
                      <w:proofErr w:type="gramEnd"/>
                      <w:r>
                        <w:rPr>
                          <w:rFonts w:ascii="Arial" w:hAnsi="Arial" w:cs="Arial"/>
                        </w:rPr>
                        <w:t xml:space="preserve"> www.</w:t>
                      </w:r>
                      <w:r w:rsidRPr="00FC027B" w:rsidR="009851C7">
                        <w:rPr>
                          <w:rFonts w:ascii="Arial" w:hAnsi="Arial" w:cs="Arial"/>
                        </w:rPr>
                        <w:t xml:space="preserve"> </w:t>
                      </w:r>
                      <w:r w:rsidRPr="00FC027B">
                        <w:rPr>
                          <w:rFonts w:ascii="Arial" w:hAnsi="Arial" w:cs="Arial"/>
                        </w:rPr>
                        <w:t>greentechknowledgehub.de/partner-events</w:t>
                      </w:r>
                    </w:p>
                  </w:txbxContent>
                </v:textbox>
                <w10:wrap type="square"/>
              </v:shape>
            </w:pict>
          </mc:Fallback>
        </mc:AlternateContent>
      </w:r>
      <w:r w:rsidRPr="009851C7">
        <w:rPr>
          <w:noProof/>
          <w:color w:val="323E4F" w:themeColor="text2" w:themeShade="BF"/>
        </w:rPr>
        <mc:AlternateContent>
          <mc:Choice Requires="wps">
            <w:drawing>
              <wp:anchor distT="0" distB="0" distL="114300" distR="114300" simplePos="0" relativeHeight="251661312" behindDoc="0" locked="0" layoutInCell="1" allowOverlap="1" wp14:anchorId="0BFFA190" wp14:editId="549B4ABF">
                <wp:simplePos x="0" y="0"/>
                <wp:positionH relativeFrom="margin">
                  <wp:posOffset>4399197</wp:posOffset>
                </wp:positionH>
                <wp:positionV relativeFrom="paragraph">
                  <wp:posOffset>537459</wp:posOffset>
                </wp:positionV>
                <wp:extent cx="2313829" cy="914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13829" cy="914400"/>
                        </a:xfrm>
                        <a:prstGeom prst="rect">
                          <a:avLst/>
                        </a:prstGeom>
                        <a:noFill/>
                        <a:ln w="6350">
                          <a:noFill/>
                        </a:ln>
                      </wps:spPr>
                      <wps:txbx>
                        <w:txbxContent>
                          <w:p w14:paraId="6493F927" w14:textId="7EBFAC73" w:rsidR="00B02376" w:rsidRPr="00D40BA3" w:rsidRDefault="00B02376" w:rsidP="00B02376">
                            <w:pPr>
                              <w:spacing w:after="0"/>
                              <w:rPr>
                                <w:rFonts w:ascii="Arial" w:hAnsi="Arial" w:cs="Arial"/>
                                <w:b/>
                                <w:bCs/>
                                <w:color w:val="000000" w:themeColor="text1"/>
                                <w:szCs w:val="22"/>
                                <w:lang w:val="en-US"/>
                              </w:rPr>
                            </w:pPr>
                            <w:r w:rsidRPr="00D40BA3">
                              <w:rPr>
                                <w:rFonts w:ascii="Arial" w:hAnsi="Arial" w:cs="Arial"/>
                                <w:b/>
                                <w:bCs/>
                                <w:color w:val="000000" w:themeColor="text1"/>
                                <w:szCs w:val="22"/>
                                <w:lang w:val="en-US"/>
                              </w:rPr>
                              <w:t xml:space="preserve">For </w:t>
                            </w:r>
                            <w:r w:rsidR="00A16BC0">
                              <w:rPr>
                                <w:rFonts w:ascii="Arial" w:hAnsi="Arial" w:cs="Arial"/>
                                <w:b/>
                                <w:bCs/>
                                <w:color w:val="000000" w:themeColor="text1"/>
                                <w:szCs w:val="22"/>
                                <w:lang w:val="en-US"/>
                              </w:rPr>
                              <w:t xml:space="preserve">any </w:t>
                            </w:r>
                            <w:r w:rsidRPr="00D40BA3">
                              <w:rPr>
                                <w:rFonts w:ascii="Arial" w:hAnsi="Arial" w:cs="Arial"/>
                                <w:b/>
                                <w:bCs/>
                                <w:color w:val="000000" w:themeColor="text1"/>
                                <w:szCs w:val="22"/>
                                <w:lang w:val="en-US"/>
                              </w:rPr>
                              <w:t xml:space="preserve">queries about </w:t>
                            </w:r>
                            <w:r w:rsidR="00A16BC0">
                              <w:rPr>
                                <w:rFonts w:ascii="Arial" w:hAnsi="Arial" w:cs="Arial"/>
                                <w:b/>
                                <w:bCs/>
                                <w:color w:val="000000" w:themeColor="text1"/>
                                <w:szCs w:val="22"/>
                                <w:lang w:val="en-US"/>
                              </w:rPr>
                              <w:br/>
                            </w:r>
                            <w:r w:rsidRPr="00D40BA3">
                              <w:rPr>
                                <w:rFonts w:ascii="Arial" w:hAnsi="Arial" w:cs="Arial"/>
                                <w:b/>
                                <w:bCs/>
                                <w:color w:val="000000" w:themeColor="text1"/>
                                <w:szCs w:val="22"/>
                                <w:lang w:val="en-US"/>
                              </w:rPr>
                              <w:t xml:space="preserve">the Dialogue series, </w:t>
                            </w:r>
                            <w:r w:rsidR="00D40BA3">
                              <w:rPr>
                                <w:rFonts w:ascii="Arial" w:hAnsi="Arial" w:cs="Arial"/>
                                <w:b/>
                                <w:bCs/>
                                <w:color w:val="000000" w:themeColor="text1"/>
                                <w:szCs w:val="22"/>
                                <w:lang w:val="en-US"/>
                              </w:rPr>
                              <w:br/>
                            </w:r>
                            <w:r w:rsidRPr="00D40BA3">
                              <w:rPr>
                                <w:rFonts w:ascii="Arial" w:hAnsi="Arial" w:cs="Arial"/>
                                <w:b/>
                                <w:bCs/>
                                <w:color w:val="000000" w:themeColor="text1"/>
                                <w:szCs w:val="22"/>
                                <w:lang w:val="en-US"/>
                              </w:rPr>
                              <w:t xml:space="preserve">write to: </w:t>
                            </w:r>
                          </w:p>
                          <w:p w14:paraId="39C235CC" w14:textId="5B151E09" w:rsidR="00B02376" w:rsidRPr="00D40BA3" w:rsidRDefault="00D40BA3" w:rsidP="00B02376">
                            <w:pPr>
                              <w:spacing w:after="0"/>
                              <w:rPr>
                                <w:rFonts w:ascii="Arial" w:hAnsi="Arial" w:cs="Arial"/>
                                <w:color w:val="000000" w:themeColor="text1"/>
                                <w:szCs w:val="22"/>
                                <w:lang w:val="en-US"/>
                              </w:rPr>
                            </w:pPr>
                            <w:r>
                              <w:rPr>
                                <w:rFonts w:ascii="Arial" w:hAnsi="Arial" w:cs="Arial"/>
                                <w:color w:val="000000" w:themeColor="text1"/>
                                <w:szCs w:val="22"/>
                                <w:lang w:val="en-US"/>
                              </w:rPr>
                              <w:t xml:space="preserve">Anusara Tanpitak, </w:t>
                            </w:r>
                            <w:r>
                              <w:rPr>
                                <w:rFonts w:ascii="Arial" w:hAnsi="Arial" w:cs="Arial"/>
                                <w:color w:val="000000" w:themeColor="text1"/>
                                <w:szCs w:val="22"/>
                                <w:lang w:val="en-US"/>
                              </w:rPr>
                              <w:br/>
                              <w:t>PR and KM Coordinator, SCP Hub, GIZ</w:t>
                            </w:r>
                            <w:r>
                              <w:rPr>
                                <w:rFonts w:ascii="Arial" w:hAnsi="Arial" w:cs="Arial"/>
                                <w:color w:val="000000" w:themeColor="text1"/>
                                <w:szCs w:val="22"/>
                                <w:lang w:val="en-US"/>
                              </w:rPr>
                              <w:br/>
                            </w:r>
                            <w:hyperlink r:id="rId12" w:history="1">
                              <w:r w:rsidRPr="00DC246A">
                                <w:rPr>
                                  <w:rStyle w:val="Hyperlink"/>
                                  <w:rFonts w:ascii="Arial" w:hAnsi="Arial" w:cs="Arial"/>
                                  <w:szCs w:val="22"/>
                                  <w:lang w:val="en-US"/>
                                </w:rPr>
                                <w:t>anusara.tanpitak@giz.de</w:t>
                              </w:r>
                            </w:hyperlink>
                            <w:r w:rsidR="00B02376" w:rsidRPr="00D40BA3">
                              <w:rPr>
                                <w:rFonts w:ascii="Arial" w:hAnsi="Arial" w:cs="Arial"/>
                                <w:color w:val="000000" w:themeColor="text1"/>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w:pict>
              <v:shape id="Text Box 17" style="position:absolute;left:0;text-align:left;margin-left:346.4pt;margin-top:42.3pt;width:182.2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" w14:anchorId="0BFFA190">
                <v:textbox>
                  <w:txbxContent>
                    <w:p w:rsidRPr="00D40BA3" w:rsidR="00B02376" w:rsidP="00B02376" w:rsidRDefault="00B02376" w14:paraId="6493F927" w14:textId="7EBFAC73">
                      <w:pPr>
                        <w:spacing w:after="0"/>
                        <w:rPr>
                          <w:rFonts w:ascii="Arial" w:hAnsi="Arial" w:cs="Arial"/>
                          <w:b/>
                          <w:bCs/>
                          <w:color w:val="000000" w:themeColor="text1"/>
                          <w:szCs w:val="22"/>
                          <w:lang w:val="en-US"/>
                        </w:rPr>
                      </w:pPr>
                      <w:r w:rsidRPr="00D40BA3">
                        <w:rPr>
                          <w:rFonts w:ascii="Arial" w:hAnsi="Arial" w:cs="Arial"/>
                          <w:b/>
                          <w:bCs/>
                          <w:color w:val="000000" w:themeColor="text1"/>
                          <w:szCs w:val="22"/>
                          <w:lang w:val="en-US"/>
                        </w:rPr>
                        <w:t xml:space="preserve">For </w:t>
                      </w:r>
                      <w:r w:rsidR="00A16BC0">
                        <w:rPr>
                          <w:rFonts w:ascii="Arial" w:hAnsi="Arial" w:cs="Arial"/>
                          <w:b/>
                          <w:bCs/>
                          <w:color w:val="000000" w:themeColor="text1"/>
                          <w:szCs w:val="22"/>
                          <w:lang w:val="en-US"/>
                        </w:rPr>
                        <w:t xml:space="preserve">any </w:t>
                      </w:r>
                      <w:r w:rsidRPr="00D40BA3">
                        <w:rPr>
                          <w:rFonts w:ascii="Arial" w:hAnsi="Arial" w:cs="Arial"/>
                          <w:b/>
                          <w:bCs/>
                          <w:color w:val="000000" w:themeColor="text1"/>
                          <w:szCs w:val="22"/>
                          <w:lang w:val="en-US"/>
                        </w:rPr>
                        <w:t xml:space="preserve">queries about </w:t>
                      </w:r>
                      <w:r w:rsidR="00A16BC0">
                        <w:rPr>
                          <w:rFonts w:ascii="Arial" w:hAnsi="Arial" w:cs="Arial"/>
                          <w:b/>
                          <w:bCs/>
                          <w:color w:val="000000" w:themeColor="text1"/>
                          <w:szCs w:val="22"/>
                          <w:lang w:val="en-US"/>
                        </w:rPr>
                        <w:br/>
                      </w:r>
                      <w:r w:rsidRPr="00D40BA3">
                        <w:rPr>
                          <w:rFonts w:ascii="Arial" w:hAnsi="Arial" w:cs="Arial"/>
                          <w:b/>
                          <w:bCs/>
                          <w:color w:val="000000" w:themeColor="text1"/>
                          <w:szCs w:val="22"/>
                          <w:lang w:val="en-US"/>
                        </w:rPr>
                        <w:t xml:space="preserve">the Dialogue series, </w:t>
                      </w:r>
                      <w:r w:rsidR="00D40BA3">
                        <w:rPr>
                          <w:rFonts w:ascii="Arial" w:hAnsi="Arial" w:cs="Arial"/>
                          <w:b/>
                          <w:bCs/>
                          <w:color w:val="000000" w:themeColor="text1"/>
                          <w:szCs w:val="22"/>
                          <w:lang w:val="en-US"/>
                        </w:rPr>
                        <w:br/>
                      </w:r>
                      <w:r w:rsidRPr="00D40BA3">
                        <w:rPr>
                          <w:rFonts w:ascii="Arial" w:hAnsi="Arial" w:cs="Arial"/>
                          <w:b/>
                          <w:bCs/>
                          <w:color w:val="000000" w:themeColor="text1"/>
                          <w:szCs w:val="22"/>
                          <w:lang w:val="en-US"/>
                        </w:rPr>
                        <w:t xml:space="preserve">write to: </w:t>
                      </w:r>
                    </w:p>
                    <w:p w:rsidRPr="00D40BA3" w:rsidR="00B02376" w:rsidP="00B02376" w:rsidRDefault="00D40BA3" w14:paraId="39C235CC" w14:textId="5B151E09">
                      <w:pPr>
                        <w:spacing w:after="0"/>
                        <w:rPr>
                          <w:rFonts w:ascii="Arial" w:hAnsi="Arial" w:cs="Arial"/>
                          <w:color w:val="000000" w:themeColor="text1"/>
                          <w:szCs w:val="22"/>
                          <w:lang w:val="en-US"/>
                        </w:rPr>
                      </w:pPr>
                      <w:r>
                        <w:rPr>
                          <w:rFonts w:ascii="Arial" w:hAnsi="Arial" w:cs="Arial"/>
                          <w:color w:val="000000" w:themeColor="text1"/>
                          <w:szCs w:val="22"/>
                          <w:lang w:val="en-US"/>
                        </w:rPr>
                        <w:t xml:space="preserve">Anusara Tanpitak, </w:t>
                      </w:r>
                      <w:r>
                        <w:rPr>
                          <w:rFonts w:ascii="Arial" w:hAnsi="Arial" w:cs="Arial"/>
                          <w:color w:val="000000" w:themeColor="text1"/>
                          <w:szCs w:val="22"/>
                          <w:lang w:val="en-US"/>
                        </w:rPr>
                        <w:br/>
                        <w:t>PR and KM Coordinator, SCP Hub, GIZ</w:t>
                      </w:r>
                      <w:r>
                        <w:rPr>
                          <w:rFonts w:ascii="Arial" w:hAnsi="Arial" w:cs="Arial"/>
                          <w:color w:val="000000" w:themeColor="text1"/>
                          <w:szCs w:val="22"/>
                          <w:lang w:val="en-US"/>
                        </w:rPr>
                        <w:br/>
                      </w:r>
                      <w:hyperlink w:history="1" r:id="rId13">
                        <w:r w:rsidRPr="00DC246A">
                          <w:rPr>
                            <w:rStyle w:val="Hyperlink"/>
                            <w:rFonts w:ascii="Arial" w:hAnsi="Arial" w:cs="Arial"/>
                            <w:szCs w:val="22"/>
                            <w:lang w:val="en-US"/>
                          </w:rPr>
                          <w:t>anusara.tanpitak@giz.de</w:t>
                        </w:r>
                      </w:hyperlink>
                      <w:r w:rsidRPr="00D40BA3" w:rsidR="00B02376">
                        <w:rPr>
                          <w:rFonts w:ascii="Arial" w:hAnsi="Arial" w:cs="Arial"/>
                          <w:color w:val="000000" w:themeColor="text1"/>
                          <w:szCs w:val="22"/>
                          <w:lang w:val="en-US"/>
                        </w:rPr>
                        <w:t xml:space="preserve">  </w:t>
                      </w:r>
                    </w:p>
                  </w:txbxContent>
                </v:textbox>
                <w10:wrap anchorx="margin"/>
              </v:shape>
            </w:pict>
          </mc:Fallback>
        </mc:AlternateContent>
      </w:r>
      <w:r>
        <w:rPr>
          <w:rFonts w:ascii="Arial" w:hAnsi="Arial" w:cs="Arial"/>
          <w:noProof/>
          <w:color w:val="323E4F" w:themeColor="text2" w:themeShade="BF"/>
          <w:szCs w:val="22"/>
          <w:shd w:val="clear" w:color="auto" w:fill="FFFFFF"/>
        </w:rPr>
        <w:drawing>
          <wp:anchor distT="0" distB="0" distL="114300" distR="114300" simplePos="0" relativeHeight="251668480" behindDoc="0" locked="0" layoutInCell="1" allowOverlap="1" wp14:anchorId="3A6BBBDE" wp14:editId="2796FC79">
            <wp:simplePos x="0" y="0"/>
            <wp:positionH relativeFrom="margin">
              <wp:posOffset>3191869</wp:posOffset>
            </wp:positionH>
            <wp:positionV relativeFrom="paragraph">
              <wp:posOffset>499413</wp:posOffset>
            </wp:positionV>
            <wp:extent cx="1001395" cy="850265"/>
            <wp:effectExtent l="0" t="0" r="0" b="0"/>
            <wp:wrapThrough wrapText="bothSides">
              <wp:wrapPolygon edited="0">
                <wp:start x="5753" y="3388"/>
                <wp:lineTo x="4931" y="5807"/>
                <wp:lineTo x="4931" y="10163"/>
                <wp:lineTo x="5753" y="12099"/>
                <wp:lineTo x="7396" y="19842"/>
                <wp:lineTo x="17258" y="19842"/>
                <wp:lineTo x="19724" y="11615"/>
                <wp:lineTo x="19724" y="6291"/>
                <wp:lineTo x="18902" y="3388"/>
                <wp:lineTo x="5753" y="3388"/>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403" t="22167" r="21623" b="22657"/>
                    <a:stretch/>
                  </pic:blipFill>
                  <pic:spPr bwMode="auto">
                    <a:xfrm>
                      <a:off x="0" y="0"/>
                      <a:ext cx="100139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51C7">
        <w:rPr>
          <w:noProof/>
          <w:color w:val="323E4F" w:themeColor="text2" w:themeShade="BF"/>
        </w:rPr>
        <mc:AlternateContent>
          <mc:Choice Requires="wps">
            <w:drawing>
              <wp:anchor distT="0" distB="0" distL="114300" distR="114300" simplePos="0" relativeHeight="251666432" behindDoc="0" locked="0" layoutInCell="1" allowOverlap="1" wp14:anchorId="638B0100" wp14:editId="5A056A4F">
                <wp:simplePos x="0" y="0"/>
                <wp:positionH relativeFrom="column">
                  <wp:posOffset>3344296</wp:posOffset>
                </wp:positionH>
                <wp:positionV relativeFrom="paragraph">
                  <wp:posOffset>513826</wp:posOffset>
                </wp:positionV>
                <wp:extent cx="874643" cy="874036"/>
                <wp:effectExtent l="0" t="0" r="20955" b="21590"/>
                <wp:wrapNone/>
                <wp:docPr id="33" name="Rectangle 33"/>
                <wp:cNvGraphicFramePr/>
                <a:graphic xmlns:a="http://schemas.openxmlformats.org/drawingml/2006/main">
                  <a:graphicData uri="http://schemas.microsoft.com/office/word/2010/wordprocessingShape">
                    <wps:wsp>
                      <wps:cNvSpPr/>
                      <wps:spPr>
                        <a:xfrm>
                          <a:off x="0" y="0"/>
                          <a:ext cx="874643" cy="8740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rect id="Rectangle 33" style="position:absolute;margin-left:263.35pt;margin-top:40.45pt;width:68.85pt;height:6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6EA3D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"/>
            </w:pict>
          </mc:Fallback>
        </mc:AlternateContent>
      </w:r>
      <w:r w:rsidRPr="009851C7">
        <w:rPr>
          <w:rFonts w:ascii="Arial" w:hAnsi="Arial" w:cs="Arial"/>
          <w:noProof/>
          <w:color w:val="323E4F" w:themeColor="text2" w:themeShade="BF"/>
        </w:rPr>
        <w:drawing>
          <wp:anchor distT="0" distB="0" distL="114300" distR="114300" simplePos="0" relativeHeight="251665408" behindDoc="0" locked="0" layoutInCell="1" allowOverlap="1" wp14:anchorId="14B77EF0" wp14:editId="65FA2B39">
            <wp:simplePos x="0" y="0"/>
            <wp:positionH relativeFrom="column">
              <wp:posOffset>37603</wp:posOffset>
            </wp:positionH>
            <wp:positionV relativeFrom="paragraph">
              <wp:posOffset>499773</wp:posOffset>
            </wp:positionV>
            <wp:extent cx="898497" cy="898497"/>
            <wp:effectExtent l="0" t="0" r="0" b="0"/>
            <wp:wrapThrough wrapText="bothSides">
              <wp:wrapPolygon edited="0">
                <wp:start x="0" y="0"/>
                <wp:lineTo x="0" y="21081"/>
                <wp:lineTo x="21081" y="21081"/>
                <wp:lineTo x="21081"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8497" cy="8984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1C7">
        <w:rPr>
          <w:b/>
          <w:bCs/>
          <w:noProof/>
          <w:color w:val="323E4F" w:themeColor="text2" w:themeShade="BF"/>
          <w:sz w:val="28"/>
        </w:rPr>
        <mc:AlternateContent>
          <mc:Choice Requires="wps">
            <w:drawing>
              <wp:anchor distT="0" distB="0" distL="114300" distR="114300" simplePos="0" relativeHeight="251659264" behindDoc="0" locked="0" layoutInCell="1" allowOverlap="1" wp14:anchorId="769E7B98" wp14:editId="0CD02CEC">
                <wp:simplePos x="0" y="0"/>
                <wp:positionH relativeFrom="page">
                  <wp:align>left</wp:align>
                </wp:positionH>
                <wp:positionV relativeFrom="paragraph">
                  <wp:posOffset>320149</wp:posOffset>
                </wp:positionV>
                <wp:extent cx="8347710" cy="1597219"/>
                <wp:effectExtent l="0" t="0" r="15240" b="22225"/>
                <wp:wrapNone/>
                <wp:docPr id="10" name="Rectangle 10"/>
                <wp:cNvGraphicFramePr/>
                <a:graphic xmlns:a="http://schemas.openxmlformats.org/drawingml/2006/main">
                  <a:graphicData uri="http://schemas.microsoft.com/office/word/2010/wordprocessingShape">
                    <wps:wsp>
                      <wps:cNvSpPr/>
                      <wps:spPr>
                        <a:xfrm>
                          <a:off x="0" y="0"/>
                          <a:ext cx="8347710" cy="1597219"/>
                        </a:xfrm>
                        <a:prstGeom prst="rect">
                          <a:avLst/>
                        </a:prstGeom>
                        <a:solidFill>
                          <a:schemeClr val="accent1">
                            <a:lumMod val="20000"/>
                            <a:lumOff val="80000"/>
                          </a:schemeClr>
                        </a:solidFill>
                        <a:ln>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ED0F89" w14:textId="6061C2CF" w:rsidR="00B02376" w:rsidRPr="00837401" w:rsidRDefault="00B02376" w:rsidP="00B02376">
                            <w:pPr>
                              <w:jc w:val="center"/>
                              <w:rPr>
                                <w:rFonts w:ascii="GIZ Gravur Pro Cond" w:hAnsi="GIZ Gravur Pro Cond"/>
                                <w:b/>
                                <w:bCs/>
                                <w:color w:val="FFFFFF" w:themeColor="background1"/>
                                <w:sz w:val="32"/>
                                <w:szCs w:val="32"/>
                                <w:lang w:val="en-US"/>
                                <w14:textOutline w14:w="9525" w14:cap="rnd" w14:cmpd="sng" w14:algn="ctr">
                                  <w14:noFill/>
                                  <w14:prstDash w14:val="solid"/>
                                  <w14:bevel/>
                                </w14:textOutline>
                                <w14:textFill>
                                  <w14:solidFill>
                                    <w14:schemeClr w14:val="bg1">
                                      <w14:alpha w14:val="6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rect id="Rectangle 10" style="position:absolute;left:0;text-align:left;margin-left:0;margin-top:25.2pt;width:657.3pt;height:125.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8" fillcolor="#d9e2f3 [660]" strokecolor="white [3212]" strokeweight="1pt" w14:anchorId="769E7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">
                <v:textbox>
                  <w:txbxContent>
                    <w:p w:rsidRPr="00837401" w:rsidR="00B02376" w:rsidP="00B02376" w:rsidRDefault="00B02376" w14:paraId="76ED0F89" w14:textId="6061C2CF">
                      <w:pPr>
                        <w:jc w:val="center"/>
                        <w:rPr>
                          <w:rFonts w:ascii="GIZ Gravur Pro Cond" w:hAnsi="GIZ Gravur Pro Cond"/>
                          <w:b/>
                          <w:bCs/>
                          <w:color w:val="FFFFFF" w:themeColor="background1"/>
                          <w:sz w:val="32"/>
                          <w:szCs w:val="32"/>
                          <w:lang w:val="en-US"/>
                          <w14:textOutline w14:w="9525" w14:cap="rnd" w14:cmpd="sng" w14:algn="ctr">
                            <w14:noFill/>
                            <w14:prstDash w14:val="solid"/>
                            <w14:bevel/>
                          </w14:textOutline>
                          <w14:textFill>
                            <w14:solidFill>
                              <w14:schemeClr w14:val="bg1">
                                <w14:alpha w14:val="6000"/>
                              </w14:schemeClr>
                            </w14:solidFill>
                          </w14:textFill>
                        </w:rPr>
                      </w:pPr>
                    </w:p>
                  </w:txbxContent>
                </v:textbox>
                <w10:wrap anchorx="page"/>
              </v:rect>
            </w:pict>
          </mc:Fallback>
        </mc:AlternateContent>
      </w:r>
      <w:r w:rsidR="002C62BF">
        <w:rPr>
          <w:rFonts w:ascii="Arial" w:hAnsi="Arial" w:cs="Arial"/>
          <w:color w:val="323E4F" w:themeColor="text2" w:themeShade="BF"/>
          <w:szCs w:val="22"/>
          <w:shd w:val="clear" w:color="auto" w:fill="FFFFFF"/>
        </w:rPr>
        <w:t xml:space="preserve"> </w:t>
      </w:r>
    </w:p>
    <w:sectPr w:rsidR="002B1C8B" w:rsidRPr="00A16BC0" w:rsidSect="003A2810">
      <w:headerReference w:type="default" r:id="rId16"/>
      <w:pgSz w:w="11906" w:h="16838"/>
      <w:pgMar w:top="630" w:right="476" w:bottom="9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F30F" w14:textId="77777777" w:rsidR="0088499A" w:rsidRDefault="0088499A" w:rsidP="00DA7ED8">
      <w:pPr>
        <w:spacing w:after="0" w:line="240" w:lineRule="auto"/>
      </w:pPr>
      <w:r>
        <w:separator/>
      </w:r>
    </w:p>
  </w:endnote>
  <w:endnote w:type="continuationSeparator" w:id="0">
    <w:p w14:paraId="3864A229" w14:textId="77777777" w:rsidR="0088499A" w:rsidRDefault="0088499A" w:rsidP="00DA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Gravur-Condense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Z Gravur Pro Cond">
    <w:altName w:val="Calibri"/>
    <w:panose1 w:val="00000000000000000000"/>
    <w:charset w:val="00"/>
    <w:family w:val="modern"/>
    <w:notTrueType/>
    <w:pitch w:val="variable"/>
    <w:sig w:usb0="800002EF" w:usb1="5000206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7FC0C" w14:textId="77777777" w:rsidR="0088499A" w:rsidRDefault="0088499A" w:rsidP="00DA7ED8">
      <w:pPr>
        <w:spacing w:after="0" w:line="240" w:lineRule="auto"/>
      </w:pPr>
      <w:r>
        <w:separator/>
      </w:r>
    </w:p>
  </w:footnote>
  <w:footnote w:type="continuationSeparator" w:id="0">
    <w:p w14:paraId="110ADD5B" w14:textId="77777777" w:rsidR="0088499A" w:rsidRDefault="0088499A" w:rsidP="00DA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7C9C3" w14:textId="36162AB0" w:rsidR="00DA7ED8" w:rsidRDefault="003A2810">
    <w:pPr>
      <w:pStyle w:val="Kopfzeile"/>
    </w:pPr>
    <w:r>
      <w:rPr>
        <w:rFonts w:ascii="Arial" w:eastAsia="Times New Roman" w:hAnsi="Arial" w:cs="Arial"/>
        <w:b/>
        <w:noProof/>
        <w:color w:val="1F3864" w:themeColor="accent1" w:themeShade="80"/>
        <w:sz w:val="28"/>
        <w:lang w:val="en-US"/>
      </w:rPr>
      <w:drawing>
        <wp:anchor distT="0" distB="0" distL="114300" distR="114300" simplePos="0" relativeHeight="251661312" behindDoc="0" locked="0" layoutInCell="1" allowOverlap="1" wp14:anchorId="1AD908A1" wp14:editId="0B706441">
          <wp:simplePos x="0" y="0"/>
          <wp:positionH relativeFrom="margin">
            <wp:align>right</wp:align>
          </wp:positionH>
          <wp:positionV relativeFrom="paragraph">
            <wp:posOffset>-443230</wp:posOffset>
          </wp:positionV>
          <wp:extent cx="2475230" cy="866775"/>
          <wp:effectExtent l="0" t="0" r="1270" b="9525"/>
          <wp:wrapThrough wrapText="bothSides">
            <wp:wrapPolygon edited="0">
              <wp:start x="0" y="0"/>
              <wp:lineTo x="0" y="21363"/>
              <wp:lineTo x="21445" y="21363"/>
              <wp:lineTo x="21445" y="0"/>
              <wp:lineTo x="0" y="0"/>
            </wp:wrapPolygon>
          </wp:wrapThrough>
          <wp:docPr id="40" name="Picture 40"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75230" cy="866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520DB4D" wp14:editId="08F8FC45">
          <wp:simplePos x="0" y="0"/>
          <wp:positionH relativeFrom="margin">
            <wp:align>left</wp:align>
          </wp:positionH>
          <wp:positionV relativeFrom="paragraph">
            <wp:posOffset>-429895</wp:posOffset>
          </wp:positionV>
          <wp:extent cx="894715" cy="760730"/>
          <wp:effectExtent l="0" t="0" r="635" b="1270"/>
          <wp:wrapThrough wrapText="bothSides">
            <wp:wrapPolygon edited="0">
              <wp:start x="0" y="0"/>
              <wp:lineTo x="0" y="21095"/>
              <wp:lineTo x="21155" y="21095"/>
              <wp:lineTo x="21155" y="0"/>
              <wp:lineTo x="0" y="0"/>
            </wp:wrapPolygon>
          </wp:wrapThrough>
          <wp:docPr id="41" name="Picture 41" descr="Logo, company name&#10;&#10;Description automatically generated">
            <a:extLst xmlns:a="http://schemas.openxmlformats.org/drawingml/2006/main">
              <a:ext uri="{FF2B5EF4-FFF2-40B4-BE49-F238E27FC236}">
                <a16:creationId xmlns:a16="http://schemas.microsoft.com/office/drawing/2014/main" id="{8DA18D53-BDDE-4068-8D6A-537EA15C567B}"/>
              </a:ext>
            </a:extLst>
          </wp:docPr>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8DA18D53-BDDE-4068-8D6A-537EA15C567B}"/>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94715" cy="760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3167C"/>
    <w:multiLevelType w:val="hybridMultilevel"/>
    <w:tmpl w:val="A0B8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D640F"/>
    <w:multiLevelType w:val="hybridMultilevel"/>
    <w:tmpl w:val="C066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579AF"/>
    <w:multiLevelType w:val="hybridMultilevel"/>
    <w:tmpl w:val="E21C04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DE0F8D"/>
    <w:multiLevelType w:val="hybridMultilevel"/>
    <w:tmpl w:val="7E14539C"/>
    <w:lvl w:ilvl="0" w:tplc="08090001">
      <w:start w:val="1"/>
      <w:numFmt w:val="bullet"/>
      <w:lvlText w:val=""/>
      <w:lvlJc w:val="left"/>
      <w:pPr>
        <w:ind w:left="720" w:hanging="360"/>
      </w:pPr>
      <w:rPr>
        <w:rFonts w:ascii="Symbol" w:hAnsi="Symbol" w:hint="default"/>
      </w:rPr>
    </w:lvl>
    <w:lvl w:ilvl="1" w:tplc="61AC5B50">
      <w:start w:val="1"/>
      <w:numFmt w:val="bullet"/>
      <w:lvlText w:val="o"/>
      <w:lvlJc w:val="left"/>
      <w:pPr>
        <w:ind w:left="1440" w:hanging="360"/>
      </w:pPr>
      <w:rPr>
        <w:rFonts w:ascii="Courier New" w:hAnsi="Courier New" w:hint="default"/>
      </w:rPr>
    </w:lvl>
    <w:lvl w:ilvl="2" w:tplc="9E9C55DE">
      <w:start w:val="1"/>
      <w:numFmt w:val="bullet"/>
      <w:lvlText w:val=""/>
      <w:lvlJc w:val="left"/>
      <w:pPr>
        <w:ind w:left="2160" w:hanging="360"/>
      </w:pPr>
      <w:rPr>
        <w:rFonts w:ascii="Wingdings" w:hAnsi="Wingdings" w:hint="default"/>
      </w:rPr>
    </w:lvl>
    <w:lvl w:ilvl="3" w:tplc="BE045442">
      <w:start w:val="1"/>
      <w:numFmt w:val="bullet"/>
      <w:lvlText w:val=""/>
      <w:lvlJc w:val="left"/>
      <w:pPr>
        <w:ind w:left="2880" w:hanging="360"/>
      </w:pPr>
      <w:rPr>
        <w:rFonts w:ascii="Symbol" w:hAnsi="Symbol" w:hint="default"/>
      </w:rPr>
    </w:lvl>
    <w:lvl w:ilvl="4" w:tplc="033A1C82">
      <w:start w:val="1"/>
      <w:numFmt w:val="bullet"/>
      <w:lvlText w:val="o"/>
      <w:lvlJc w:val="left"/>
      <w:pPr>
        <w:ind w:left="3600" w:hanging="360"/>
      </w:pPr>
      <w:rPr>
        <w:rFonts w:ascii="Courier New" w:hAnsi="Courier New" w:hint="default"/>
      </w:rPr>
    </w:lvl>
    <w:lvl w:ilvl="5" w:tplc="F7B8CF12">
      <w:start w:val="1"/>
      <w:numFmt w:val="bullet"/>
      <w:lvlText w:val=""/>
      <w:lvlJc w:val="left"/>
      <w:pPr>
        <w:ind w:left="4320" w:hanging="360"/>
      </w:pPr>
      <w:rPr>
        <w:rFonts w:ascii="Wingdings" w:hAnsi="Wingdings" w:hint="default"/>
      </w:rPr>
    </w:lvl>
    <w:lvl w:ilvl="6" w:tplc="76364F92">
      <w:start w:val="1"/>
      <w:numFmt w:val="bullet"/>
      <w:lvlText w:val=""/>
      <w:lvlJc w:val="left"/>
      <w:pPr>
        <w:ind w:left="5040" w:hanging="360"/>
      </w:pPr>
      <w:rPr>
        <w:rFonts w:ascii="Symbol" w:hAnsi="Symbol" w:hint="default"/>
      </w:rPr>
    </w:lvl>
    <w:lvl w:ilvl="7" w:tplc="1DF6C392">
      <w:start w:val="1"/>
      <w:numFmt w:val="bullet"/>
      <w:lvlText w:val="o"/>
      <w:lvlJc w:val="left"/>
      <w:pPr>
        <w:ind w:left="5760" w:hanging="360"/>
      </w:pPr>
      <w:rPr>
        <w:rFonts w:ascii="Courier New" w:hAnsi="Courier New" w:hint="default"/>
      </w:rPr>
    </w:lvl>
    <w:lvl w:ilvl="8" w:tplc="3D1EF934">
      <w:start w:val="1"/>
      <w:numFmt w:val="bullet"/>
      <w:lvlText w:val=""/>
      <w:lvlJc w:val="left"/>
      <w:pPr>
        <w:ind w:left="6480" w:hanging="360"/>
      </w:pPr>
      <w:rPr>
        <w:rFonts w:ascii="Wingdings" w:hAnsi="Wingdings" w:hint="default"/>
      </w:rPr>
    </w:lvl>
  </w:abstractNum>
  <w:abstractNum w:abstractNumId="4" w15:restartNumberingAfterBreak="0">
    <w:nsid w:val="71E6470A"/>
    <w:multiLevelType w:val="hybridMultilevel"/>
    <w:tmpl w:val="FAD6AF8C"/>
    <w:lvl w:ilvl="0" w:tplc="437A1B26">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ED8"/>
    <w:rsid w:val="00077284"/>
    <w:rsid w:val="000D52B2"/>
    <w:rsid w:val="00180960"/>
    <w:rsid w:val="001B58E9"/>
    <w:rsid w:val="001F2DC9"/>
    <w:rsid w:val="00211AFE"/>
    <w:rsid w:val="00227099"/>
    <w:rsid w:val="002B1C8B"/>
    <w:rsid w:val="002C3A30"/>
    <w:rsid w:val="002C62BF"/>
    <w:rsid w:val="003A2810"/>
    <w:rsid w:val="00450C8E"/>
    <w:rsid w:val="004F2562"/>
    <w:rsid w:val="0064377D"/>
    <w:rsid w:val="00692E6C"/>
    <w:rsid w:val="00696441"/>
    <w:rsid w:val="007B7B5A"/>
    <w:rsid w:val="007F5470"/>
    <w:rsid w:val="0082341D"/>
    <w:rsid w:val="0088499A"/>
    <w:rsid w:val="009851C7"/>
    <w:rsid w:val="009E6AA7"/>
    <w:rsid w:val="00A16BC0"/>
    <w:rsid w:val="00A17BD5"/>
    <w:rsid w:val="00B02376"/>
    <w:rsid w:val="00B10B5D"/>
    <w:rsid w:val="00B24046"/>
    <w:rsid w:val="00C57C70"/>
    <w:rsid w:val="00D40BA3"/>
    <w:rsid w:val="00DA7ED8"/>
    <w:rsid w:val="00DE7485"/>
    <w:rsid w:val="00E0787F"/>
    <w:rsid w:val="00FA074D"/>
    <w:rsid w:val="00FA4EAD"/>
    <w:rsid w:val="00FB5875"/>
    <w:rsid w:val="00FC027B"/>
    <w:rsid w:val="42D4BD6E"/>
    <w:rsid w:val="6B3EA40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BC68B"/>
  <w15:chartTrackingRefBased/>
  <w15:docId w15:val="{23E5610D-26B3-4F48-ADA5-73142329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DA7ED8"/>
    <w:pPr>
      <w:ind w:left="720"/>
      <w:contextualSpacing/>
    </w:pPr>
    <w:rPr>
      <w:szCs w:val="22"/>
      <w:lang w:val="es-ES_tradnl" w:bidi="ar-SA"/>
    </w:rPr>
  </w:style>
  <w:style w:type="character" w:customStyle="1" w:styleId="ListenabsatzZchn">
    <w:name w:val="Listenabsatz Zchn"/>
    <w:link w:val="Listenabsatz"/>
    <w:uiPriority w:val="34"/>
    <w:locked/>
    <w:rsid w:val="00DA7ED8"/>
    <w:rPr>
      <w:szCs w:val="22"/>
      <w:lang w:val="es-ES_tradnl" w:bidi="ar-SA"/>
    </w:rPr>
  </w:style>
  <w:style w:type="paragraph" w:customStyle="1" w:styleId="Default">
    <w:name w:val="Default"/>
    <w:rsid w:val="00DA7ED8"/>
    <w:pPr>
      <w:autoSpaceDE w:val="0"/>
      <w:autoSpaceDN w:val="0"/>
      <w:adjustRightInd w:val="0"/>
      <w:spacing w:after="0" w:line="240" w:lineRule="auto"/>
    </w:pPr>
    <w:rPr>
      <w:rFonts w:ascii="Gravur-CondensedLight" w:hAnsi="Gravur-CondensedLight" w:cs="Gravur-CondensedLight"/>
      <w:color w:val="000000"/>
      <w:sz w:val="24"/>
      <w:szCs w:val="24"/>
      <w:lang w:val="de-DE" w:bidi="ar-SA"/>
    </w:rPr>
  </w:style>
  <w:style w:type="character" w:styleId="Hyperlink">
    <w:name w:val="Hyperlink"/>
    <w:basedOn w:val="Absatz-Standardschriftart"/>
    <w:uiPriority w:val="99"/>
    <w:unhideWhenUsed/>
    <w:rsid w:val="00DA7ED8"/>
    <w:rPr>
      <w:color w:val="0563C1" w:themeColor="hyperlink"/>
      <w:u w:val="single"/>
    </w:rPr>
  </w:style>
  <w:style w:type="character" w:customStyle="1" w:styleId="normaltextrun">
    <w:name w:val="normaltextrun"/>
    <w:basedOn w:val="Absatz-Standardschriftart"/>
    <w:rsid w:val="00DA7ED8"/>
  </w:style>
  <w:style w:type="paragraph" w:customStyle="1" w:styleId="I-Standardtext">
    <w:name w:val="ÖI-Standardtext"/>
    <w:basedOn w:val="Standard"/>
    <w:qFormat/>
    <w:rsid w:val="00DA7ED8"/>
    <w:pPr>
      <w:spacing w:after="180" w:line="280" w:lineRule="atLeast"/>
      <w:jc w:val="both"/>
    </w:pPr>
    <w:rPr>
      <w:rFonts w:ascii="Arial" w:hAnsi="Arial"/>
      <w:szCs w:val="22"/>
      <w:lang w:bidi="ar-SA"/>
    </w:rPr>
  </w:style>
  <w:style w:type="paragraph" w:styleId="Funotentext">
    <w:name w:val="footnote text"/>
    <w:basedOn w:val="Standard"/>
    <w:link w:val="FunotentextZchn"/>
    <w:uiPriority w:val="99"/>
    <w:rsid w:val="00DA7ED8"/>
    <w:pPr>
      <w:spacing w:after="0" w:line="240" w:lineRule="auto"/>
      <w:ind w:left="284" w:hanging="284"/>
    </w:pPr>
    <w:rPr>
      <w:sz w:val="20"/>
      <w:szCs w:val="20"/>
      <w:lang w:bidi="ar-SA"/>
    </w:rPr>
  </w:style>
  <w:style w:type="character" w:customStyle="1" w:styleId="FunotentextZchn">
    <w:name w:val="Fußnotentext Zchn"/>
    <w:basedOn w:val="Absatz-Standardschriftart"/>
    <w:link w:val="Funotentext"/>
    <w:uiPriority w:val="99"/>
    <w:rsid w:val="00DA7ED8"/>
    <w:rPr>
      <w:sz w:val="20"/>
      <w:szCs w:val="20"/>
      <w:lang w:bidi="ar-SA"/>
    </w:rPr>
  </w:style>
  <w:style w:type="character" w:styleId="Funotenzeichen">
    <w:name w:val="footnote reference"/>
    <w:basedOn w:val="Absatz-Standardschriftart"/>
    <w:uiPriority w:val="99"/>
    <w:semiHidden/>
    <w:unhideWhenUsed/>
    <w:rsid w:val="00DA7ED8"/>
    <w:rPr>
      <w:vertAlign w:val="superscript"/>
    </w:rPr>
  </w:style>
  <w:style w:type="table" w:styleId="Gitternetztabelle1hellAkzent1">
    <w:name w:val="Grid Table 1 Light Accent 1"/>
    <w:basedOn w:val="NormaleTabelle"/>
    <w:uiPriority w:val="46"/>
    <w:rsid w:val="00DA7ED8"/>
    <w:pPr>
      <w:spacing w:after="0" w:line="240" w:lineRule="auto"/>
    </w:pPr>
    <w:rPr>
      <w:szCs w:val="22"/>
      <w:lang w:val="de-DE" w:bidi="ar-S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DA7ED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A7ED8"/>
  </w:style>
  <w:style w:type="paragraph" w:styleId="Fuzeile">
    <w:name w:val="footer"/>
    <w:basedOn w:val="Standard"/>
    <w:link w:val="FuzeileZchn"/>
    <w:uiPriority w:val="99"/>
    <w:unhideWhenUsed/>
    <w:rsid w:val="00DA7ED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A7ED8"/>
  </w:style>
  <w:style w:type="character" w:styleId="NichtaufgelsteErwhnung">
    <w:name w:val="Unresolved Mention"/>
    <w:basedOn w:val="Absatz-Standardschriftart"/>
    <w:uiPriority w:val="99"/>
    <w:semiHidden/>
    <w:unhideWhenUsed/>
    <w:rsid w:val="00D4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usara.tanpitak@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usara.tanpitak@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ko.de/en/"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B069FDCE865408581ABBDA3F00C45" ma:contentTypeVersion="12" ma:contentTypeDescription="Create a new document." ma:contentTypeScope="" ma:versionID="e192f684ce4b43e6e11c5be2e3023fd7">
  <xsd:schema xmlns:xsd="http://www.w3.org/2001/XMLSchema" xmlns:xs="http://www.w3.org/2001/XMLSchema" xmlns:p="http://schemas.microsoft.com/office/2006/metadata/properties" xmlns:ns2="72c0bdbf-505e-463d-8f30-a81a0d61692d" xmlns:ns3="0d79bb64-aed8-452b-9e22-5f1117817411" targetNamespace="http://schemas.microsoft.com/office/2006/metadata/properties" ma:root="true" ma:fieldsID="158fdbcb0b3ba749010d46b38236266b" ns2:_="" ns3:_="">
    <xsd:import namespace="72c0bdbf-505e-463d-8f30-a81a0d61692d"/>
    <xsd:import namespace="0d79bb64-aed8-452b-9e22-5f11178174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0bdbf-505e-463d-8f30-a81a0d61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79bb64-aed8-452b-9e22-5f11178174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A7E67-7A7C-426E-9A94-979FF1E5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0bdbf-505e-463d-8f30-a81a0d61692d"/>
    <ds:schemaRef ds:uri="0d79bb64-aed8-452b-9e22-5f1117817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181E6-4F2F-4D2A-A540-9584B5FF5FFB}">
  <ds:schemaRefs>
    <ds:schemaRef ds:uri="http://schemas.microsoft.com/sharepoint/v3/contenttype/forms"/>
  </ds:schemaRefs>
</ds:datastoreItem>
</file>

<file path=customXml/itemProps3.xml><?xml version="1.0" encoding="utf-8"?>
<ds:datastoreItem xmlns:ds="http://schemas.openxmlformats.org/officeDocument/2006/customXml" ds:itemID="{595A026F-1630-4479-9CD8-6269EDB3E6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3870</Characters>
  <Application>Microsoft Office Word</Application>
  <DocSecurity>4</DocSecurity>
  <Lines>32</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Tanpitak, Anusara GIZ TH</dc:creator>
  <cp:keywords/>
  <dc:description/>
  <cp:lastModifiedBy>Hannah Oldenburg</cp:lastModifiedBy>
  <cp:revision>2</cp:revision>
  <cp:lastPrinted>2022-02-28T15:06:00Z</cp:lastPrinted>
  <dcterms:created xsi:type="dcterms:W3CDTF">2022-05-10T08:53:00Z</dcterms:created>
  <dcterms:modified xsi:type="dcterms:W3CDTF">2022-05-10T08:53:00Z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0x0101008BEB069FDCE865408581ABBDA3F00C45</vt:lpwstr>
  </property>
</Properties>
</file>